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5C40" w14:textId="77777777" w:rsidR="00F15C27" w:rsidRDefault="00000000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48842A26" wp14:editId="1151D1B1">
            <wp:simplePos x="0" y="0"/>
            <wp:positionH relativeFrom="page">
              <wp:posOffset>720090</wp:posOffset>
            </wp:positionH>
            <wp:positionV relativeFrom="page">
              <wp:posOffset>467360</wp:posOffset>
            </wp:positionV>
            <wp:extent cx="6120130" cy="493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17F8BD" w14:textId="77777777" w:rsidR="00F15C27" w:rsidRDefault="00F15C27">
      <w:pPr>
        <w:spacing w:line="200" w:lineRule="exact"/>
        <w:rPr>
          <w:sz w:val="24"/>
          <w:szCs w:val="24"/>
        </w:rPr>
      </w:pPr>
    </w:p>
    <w:p w14:paraId="09AE3D4F" w14:textId="77777777" w:rsidR="00F15C27" w:rsidRDefault="00F15C27">
      <w:pPr>
        <w:spacing w:line="200" w:lineRule="exact"/>
        <w:rPr>
          <w:sz w:val="24"/>
          <w:szCs w:val="24"/>
        </w:rPr>
      </w:pPr>
    </w:p>
    <w:p w14:paraId="7C72C095" w14:textId="77777777" w:rsidR="00F15C27" w:rsidRDefault="00F15C27">
      <w:pPr>
        <w:spacing w:line="200" w:lineRule="exact"/>
        <w:rPr>
          <w:sz w:val="24"/>
          <w:szCs w:val="24"/>
        </w:rPr>
      </w:pPr>
    </w:p>
    <w:p w14:paraId="59531FDE" w14:textId="77777777" w:rsidR="00F15C27" w:rsidRDefault="00F15C27">
      <w:pPr>
        <w:spacing w:line="266" w:lineRule="exact"/>
        <w:rPr>
          <w:sz w:val="24"/>
          <w:szCs w:val="24"/>
        </w:rPr>
      </w:pPr>
    </w:p>
    <w:p w14:paraId="64FA7EB5" w14:textId="1F936AAE" w:rsidR="00F15C27" w:rsidRPr="006030E5" w:rsidRDefault="00000000">
      <w:pPr>
        <w:ind w:right="-39"/>
        <w:jc w:val="center"/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COACHING NA ZAWODACH MŁODZIEŻOWYCH PZPS 202</w:t>
      </w:r>
      <w:r w:rsidR="00635A32">
        <w:rPr>
          <w:rFonts w:eastAsia="Times New Roman"/>
          <w:b/>
          <w:bCs/>
          <w:lang w:val="pl-PL"/>
        </w:rPr>
        <w:t>6</w:t>
      </w:r>
    </w:p>
    <w:p w14:paraId="78DBD7A4" w14:textId="77777777" w:rsidR="00F15C27" w:rsidRPr="006030E5" w:rsidRDefault="00000000">
      <w:pPr>
        <w:spacing w:line="20" w:lineRule="exact"/>
        <w:rPr>
          <w:sz w:val="24"/>
          <w:szCs w:val="24"/>
          <w:lang w:val="pl-P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AE63DA2" wp14:editId="3DD72A85">
            <wp:simplePos x="0" y="0"/>
            <wp:positionH relativeFrom="column">
              <wp:posOffset>4705985</wp:posOffset>
            </wp:positionH>
            <wp:positionV relativeFrom="paragraph">
              <wp:posOffset>-58420</wp:posOffset>
            </wp:positionV>
            <wp:extent cx="34290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ECB261" w14:textId="77777777" w:rsidR="00F15C27" w:rsidRPr="006030E5" w:rsidRDefault="00F15C27">
      <w:pPr>
        <w:spacing w:line="218" w:lineRule="exact"/>
        <w:rPr>
          <w:sz w:val="24"/>
          <w:szCs w:val="24"/>
          <w:lang w:val="pl-PL"/>
        </w:rPr>
      </w:pPr>
    </w:p>
    <w:p w14:paraId="2783FA32" w14:textId="77777777" w:rsidR="00F15C27" w:rsidRPr="006030E5" w:rsidRDefault="00000000">
      <w:pPr>
        <w:ind w:right="-39"/>
        <w:jc w:val="center"/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REGULACJE DOTYCZĄCE TRENERÓW PODCZAS ZAWODÓW</w:t>
      </w:r>
    </w:p>
    <w:p w14:paraId="0D222A88" w14:textId="77777777" w:rsidR="00F15C27" w:rsidRPr="006030E5" w:rsidRDefault="00F15C27">
      <w:pPr>
        <w:spacing w:line="238" w:lineRule="exact"/>
        <w:rPr>
          <w:sz w:val="24"/>
          <w:szCs w:val="24"/>
          <w:lang w:val="pl-PL"/>
        </w:rPr>
      </w:pPr>
    </w:p>
    <w:p w14:paraId="72C65921" w14:textId="77777777" w:rsidR="00F15C27" w:rsidRPr="006030E5" w:rsidRDefault="00000000">
      <w:pPr>
        <w:ind w:left="1140"/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MŁODZIEŻOWYCH WZPS I PZPS GDZIE COACHING JEST DOZWOLONY</w:t>
      </w:r>
    </w:p>
    <w:p w14:paraId="3E5629E5" w14:textId="77777777" w:rsidR="00F15C27" w:rsidRPr="006030E5" w:rsidRDefault="00F15C27">
      <w:pPr>
        <w:spacing w:line="200" w:lineRule="exact"/>
        <w:rPr>
          <w:sz w:val="24"/>
          <w:szCs w:val="24"/>
          <w:lang w:val="pl-PL"/>
        </w:rPr>
      </w:pPr>
    </w:p>
    <w:p w14:paraId="0A92070B" w14:textId="77777777" w:rsidR="00F15C27" w:rsidRPr="006030E5" w:rsidRDefault="00F15C27">
      <w:pPr>
        <w:spacing w:line="200" w:lineRule="exact"/>
        <w:rPr>
          <w:sz w:val="24"/>
          <w:szCs w:val="24"/>
          <w:lang w:val="pl-PL"/>
        </w:rPr>
      </w:pPr>
    </w:p>
    <w:p w14:paraId="1F24E419" w14:textId="77777777" w:rsidR="00F15C27" w:rsidRPr="006030E5" w:rsidRDefault="00F15C27">
      <w:pPr>
        <w:spacing w:line="200" w:lineRule="exact"/>
        <w:rPr>
          <w:sz w:val="24"/>
          <w:szCs w:val="24"/>
          <w:lang w:val="pl-PL"/>
        </w:rPr>
      </w:pPr>
    </w:p>
    <w:p w14:paraId="3260336D" w14:textId="77777777" w:rsidR="00F15C27" w:rsidRPr="006030E5" w:rsidRDefault="00F15C27">
      <w:pPr>
        <w:spacing w:line="200" w:lineRule="exact"/>
        <w:rPr>
          <w:sz w:val="24"/>
          <w:szCs w:val="24"/>
          <w:lang w:val="pl-PL"/>
        </w:rPr>
      </w:pPr>
    </w:p>
    <w:p w14:paraId="67DB4FA3" w14:textId="77777777" w:rsidR="00F15C27" w:rsidRPr="006030E5" w:rsidRDefault="00000000">
      <w:pPr>
        <w:tabs>
          <w:tab w:val="left" w:pos="340"/>
        </w:tabs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1.</w:t>
      </w:r>
      <w:r w:rsidRPr="006030E5">
        <w:rPr>
          <w:rFonts w:eastAsia="Times New Roman"/>
          <w:b/>
          <w:bCs/>
          <w:lang w:val="pl-PL"/>
        </w:rPr>
        <w:tab/>
        <w:t>WPROWADZENIE</w:t>
      </w:r>
    </w:p>
    <w:p w14:paraId="638B067D" w14:textId="77777777" w:rsidR="00F15C27" w:rsidRPr="006030E5" w:rsidRDefault="00F15C27" w:rsidP="003F38AD">
      <w:pPr>
        <w:spacing w:line="160" w:lineRule="exact"/>
        <w:rPr>
          <w:sz w:val="24"/>
          <w:szCs w:val="24"/>
          <w:lang w:val="pl-PL"/>
        </w:rPr>
      </w:pPr>
    </w:p>
    <w:p w14:paraId="6784E74A" w14:textId="2FE9CF19" w:rsidR="00F15C27" w:rsidRPr="006030E5" w:rsidRDefault="00000000">
      <w:pPr>
        <w:spacing w:line="288" w:lineRule="auto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Podane poniżej informacje nie są obowiązującymi przepisami Siatkówki Plażowej – są regułami zaakceptowanymi przez Wydział Siatkówki Plażowej PZPS w celu ich wdrożenia podczas zawodów młodzieżowych PZPS, w których dozwolony jest coaching.</w:t>
      </w:r>
    </w:p>
    <w:p w14:paraId="70A9E1B7" w14:textId="77777777" w:rsidR="00F15C27" w:rsidRPr="006030E5" w:rsidRDefault="00F15C27">
      <w:pPr>
        <w:spacing w:line="160" w:lineRule="exact"/>
        <w:rPr>
          <w:sz w:val="24"/>
          <w:szCs w:val="24"/>
          <w:lang w:val="pl-PL"/>
        </w:rPr>
      </w:pPr>
    </w:p>
    <w:p w14:paraId="40450F88" w14:textId="77777777" w:rsidR="00F15C27" w:rsidRPr="006030E5" w:rsidRDefault="00000000">
      <w:pPr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Do udziału w meczu w charakterze trenera zostaną dopuszczeni tylko ci trenerzy, którzy przedstawią</w:t>
      </w:r>
    </w:p>
    <w:p w14:paraId="3471BD88" w14:textId="77777777" w:rsidR="00F15C27" w:rsidRPr="006030E5" w:rsidRDefault="00F15C27">
      <w:pPr>
        <w:spacing w:line="37" w:lineRule="exact"/>
        <w:rPr>
          <w:sz w:val="24"/>
          <w:szCs w:val="24"/>
          <w:lang w:val="pl-PL"/>
        </w:rPr>
      </w:pPr>
    </w:p>
    <w:p w14:paraId="0A80DE2E" w14:textId="77777777" w:rsidR="00F15C27" w:rsidRPr="006030E5" w:rsidRDefault="00000000">
      <w:pPr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Sędziemu Głównemu na odprawie technicznej:</w:t>
      </w:r>
    </w:p>
    <w:p w14:paraId="0CD8410A" w14:textId="77777777" w:rsidR="00F15C27" w:rsidRPr="006030E5" w:rsidRDefault="00F15C27">
      <w:pPr>
        <w:spacing w:line="37" w:lineRule="exact"/>
        <w:rPr>
          <w:sz w:val="24"/>
          <w:szCs w:val="24"/>
          <w:lang w:val="pl-PL"/>
        </w:rPr>
      </w:pPr>
    </w:p>
    <w:p w14:paraId="5F43C432" w14:textId="5191AEB5" w:rsidR="00F15C27" w:rsidRPr="003F38AD" w:rsidRDefault="00000000">
      <w:pPr>
        <w:numPr>
          <w:ilvl w:val="0"/>
          <w:numId w:val="1"/>
        </w:numPr>
        <w:tabs>
          <w:tab w:val="left" w:pos="720"/>
        </w:tabs>
        <w:ind w:left="720" w:hanging="353"/>
        <w:rPr>
          <w:rFonts w:eastAsia="Times New Roman"/>
          <w:lang w:val="pl-PL"/>
        </w:rPr>
      </w:pPr>
      <w:r w:rsidRPr="003F38AD">
        <w:rPr>
          <w:rFonts w:eastAsia="Times New Roman"/>
          <w:lang w:val="pl-PL"/>
        </w:rPr>
        <w:t>ważn</w:t>
      </w:r>
      <w:r w:rsidR="003F38AD" w:rsidRPr="003F38AD">
        <w:rPr>
          <w:rFonts w:eastAsia="Times New Roman"/>
          <w:lang w:val="pl-PL"/>
        </w:rPr>
        <w:t>ą</w:t>
      </w:r>
      <w:r w:rsidRPr="003F38AD">
        <w:rPr>
          <w:rFonts w:eastAsia="Times New Roman"/>
          <w:lang w:val="pl-PL"/>
        </w:rPr>
        <w:t xml:space="preserve"> licencję siatkówki halowej trenerską</w:t>
      </w:r>
    </w:p>
    <w:p w14:paraId="05DFDA3F" w14:textId="77777777" w:rsidR="00F15C27" w:rsidRDefault="00000000" w:rsidP="003F38AD">
      <w:pPr>
        <w:rPr>
          <w:rFonts w:eastAsia="Times New Roman"/>
        </w:rPr>
      </w:pPr>
      <w:r>
        <w:rPr>
          <w:rFonts w:eastAsia="Times New Roman"/>
        </w:rPr>
        <w:t>lub</w:t>
      </w:r>
    </w:p>
    <w:p w14:paraId="4306B5E3" w14:textId="77777777" w:rsidR="00F15C27" w:rsidRPr="006030E5" w:rsidRDefault="00000000">
      <w:pPr>
        <w:numPr>
          <w:ilvl w:val="0"/>
          <w:numId w:val="1"/>
        </w:numPr>
        <w:tabs>
          <w:tab w:val="left" w:pos="720"/>
        </w:tabs>
        <w:ind w:left="720" w:hanging="353"/>
        <w:rPr>
          <w:rFonts w:eastAsia="Times New Roman"/>
          <w:lang w:val="pl-PL"/>
        </w:rPr>
      </w:pPr>
      <w:r w:rsidRPr="006030E5">
        <w:rPr>
          <w:rFonts w:eastAsia="Times New Roman"/>
          <w:lang w:val="pl-PL"/>
        </w:rPr>
        <w:t>formularz F02, w którym obok nazwiska trenera widnieje numer licencji,</w:t>
      </w:r>
    </w:p>
    <w:p w14:paraId="0F31C26D" w14:textId="77777777" w:rsidR="00F15C27" w:rsidRDefault="00000000" w:rsidP="003F38AD">
      <w:pPr>
        <w:rPr>
          <w:rFonts w:eastAsia="Times New Roman"/>
        </w:rPr>
      </w:pPr>
      <w:r>
        <w:rPr>
          <w:rFonts w:eastAsia="Times New Roman"/>
        </w:rPr>
        <w:t>lub</w:t>
      </w:r>
    </w:p>
    <w:p w14:paraId="2B574BEC" w14:textId="77777777" w:rsidR="00F15C27" w:rsidRPr="006030E5" w:rsidRDefault="00000000">
      <w:pPr>
        <w:numPr>
          <w:ilvl w:val="0"/>
          <w:numId w:val="1"/>
        </w:numPr>
        <w:tabs>
          <w:tab w:val="left" w:pos="720"/>
        </w:tabs>
        <w:ind w:left="720" w:hanging="353"/>
        <w:rPr>
          <w:rFonts w:eastAsia="Times New Roman"/>
          <w:lang w:val="pl-PL"/>
        </w:rPr>
      </w:pPr>
      <w:r w:rsidRPr="006030E5">
        <w:rPr>
          <w:rFonts w:eastAsia="Times New Roman"/>
          <w:lang w:val="pl-PL"/>
        </w:rPr>
        <w:t>licencja trenera piłki siatkowej Polskiego Związku Piłki Siatkowej.</w:t>
      </w:r>
    </w:p>
    <w:p w14:paraId="4F08668A" w14:textId="77777777" w:rsidR="00F15C27" w:rsidRPr="006030E5" w:rsidRDefault="00F15C27" w:rsidP="003F38AD">
      <w:pPr>
        <w:spacing w:line="160" w:lineRule="exact"/>
        <w:rPr>
          <w:sz w:val="24"/>
          <w:szCs w:val="24"/>
          <w:lang w:val="pl-PL"/>
        </w:rPr>
      </w:pPr>
    </w:p>
    <w:p w14:paraId="1052A9C2" w14:textId="77777777" w:rsidR="00F15C27" w:rsidRPr="006030E5" w:rsidRDefault="00000000">
      <w:pPr>
        <w:spacing w:line="302" w:lineRule="auto"/>
        <w:ind w:left="20" w:right="20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W przypadku nieprzedstawienia jednego z w/w dokumentów trener nie zostanie dopuszczony do udziału w meczu.</w:t>
      </w:r>
    </w:p>
    <w:p w14:paraId="4E4720FC" w14:textId="77777777" w:rsidR="00F15C27" w:rsidRPr="006030E5" w:rsidRDefault="00F15C27">
      <w:pPr>
        <w:spacing w:line="144" w:lineRule="exact"/>
        <w:rPr>
          <w:sz w:val="24"/>
          <w:szCs w:val="24"/>
          <w:lang w:val="pl-PL"/>
        </w:rPr>
      </w:pPr>
    </w:p>
    <w:p w14:paraId="19C95584" w14:textId="77777777" w:rsidR="00F15C27" w:rsidRPr="006030E5" w:rsidRDefault="00000000">
      <w:pPr>
        <w:spacing w:line="302" w:lineRule="auto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Na podstawie okazanego jednego z ww. dokumentów Sędzia Główny wystawia Akredytację Trenera siatkówki plażowej PZPS na zawodach młodzieżowych tylko do użytku podczas danego turnieju.</w:t>
      </w:r>
    </w:p>
    <w:p w14:paraId="5BE266FE" w14:textId="77777777" w:rsidR="00F15C27" w:rsidRPr="006030E5" w:rsidRDefault="00F15C27">
      <w:pPr>
        <w:spacing w:line="144" w:lineRule="exact"/>
        <w:rPr>
          <w:sz w:val="24"/>
          <w:szCs w:val="24"/>
          <w:lang w:val="pl-PL"/>
        </w:rPr>
      </w:pPr>
    </w:p>
    <w:p w14:paraId="17960767" w14:textId="77777777" w:rsidR="00F15C27" w:rsidRPr="006030E5" w:rsidRDefault="00000000">
      <w:pPr>
        <w:spacing w:line="288" w:lineRule="auto"/>
        <w:ind w:right="20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Wyżej wymieniony dokument: akredytacja Trenera siatkówki plażowej PZPS na zawodach młodzieżowych winna być złożona na stoliku sędziego sekretarza do czasu zakończenia meczu. Dopiero po spełnieniu tego wymogu trener staje się członkiem drużyny.</w:t>
      </w:r>
    </w:p>
    <w:p w14:paraId="71A6A7D2" w14:textId="77777777" w:rsidR="00F15C27" w:rsidRPr="006030E5" w:rsidRDefault="00F15C27">
      <w:pPr>
        <w:spacing w:line="160" w:lineRule="exact"/>
        <w:rPr>
          <w:sz w:val="24"/>
          <w:szCs w:val="24"/>
          <w:lang w:val="pl-PL"/>
        </w:rPr>
      </w:pPr>
    </w:p>
    <w:p w14:paraId="21812657" w14:textId="77777777" w:rsidR="00F15C27" w:rsidRPr="006030E5" w:rsidRDefault="00000000">
      <w:pPr>
        <w:spacing w:line="302" w:lineRule="auto"/>
        <w:ind w:right="20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Trener podczas weryfikacji dokumentów przed rozpoczęciem turnieju musi zadeklarować Sędziemu Głównemu dokładnie, które drużyny będzie prowadził podczas danego turnieju.</w:t>
      </w:r>
    </w:p>
    <w:p w14:paraId="72A8A59A" w14:textId="77777777" w:rsidR="00F15C27" w:rsidRPr="006030E5" w:rsidRDefault="00F15C27">
      <w:pPr>
        <w:spacing w:line="139" w:lineRule="exact"/>
        <w:rPr>
          <w:sz w:val="24"/>
          <w:szCs w:val="24"/>
          <w:lang w:val="pl-PL"/>
        </w:rPr>
      </w:pPr>
    </w:p>
    <w:p w14:paraId="4AE60885" w14:textId="77777777" w:rsidR="00F15C27" w:rsidRPr="006030E5" w:rsidRDefault="00000000">
      <w:pPr>
        <w:tabs>
          <w:tab w:val="left" w:pos="340"/>
        </w:tabs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2.</w:t>
      </w:r>
      <w:r w:rsidRPr="006030E5">
        <w:rPr>
          <w:sz w:val="20"/>
          <w:szCs w:val="20"/>
          <w:lang w:val="pl-PL"/>
        </w:rPr>
        <w:tab/>
      </w:r>
      <w:r w:rsidRPr="006030E5">
        <w:rPr>
          <w:rFonts w:eastAsia="Times New Roman"/>
          <w:b/>
          <w:bCs/>
          <w:sz w:val="21"/>
          <w:szCs w:val="21"/>
          <w:lang w:val="pl-PL"/>
        </w:rPr>
        <w:t>SKŁAD ZESPOŁU</w:t>
      </w:r>
    </w:p>
    <w:p w14:paraId="75E1AEA7" w14:textId="77777777" w:rsidR="00F15C27" w:rsidRPr="006030E5" w:rsidRDefault="00F15C27" w:rsidP="003F38AD">
      <w:pPr>
        <w:spacing w:line="160" w:lineRule="exact"/>
        <w:rPr>
          <w:sz w:val="24"/>
          <w:szCs w:val="24"/>
          <w:lang w:val="pl-PL"/>
        </w:rPr>
      </w:pPr>
    </w:p>
    <w:p w14:paraId="6DF642CA" w14:textId="77777777" w:rsidR="00F15C27" w:rsidRPr="006030E5" w:rsidRDefault="00000000">
      <w:pPr>
        <w:ind w:left="20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Podczas zawodów młodzieżowych drużynie może towarzyszyć trener.</w:t>
      </w:r>
    </w:p>
    <w:p w14:paraId="1B6D1E9F" w14:textId="77777777" w:rsidR="00F15C27" w:rsidRPr="006030E5" w:rsidRDefault="00F15C27" w:rsidP="003F38AD">
      <w:pPr>
        <w:spacing w:line="160" w:lineRule="exact"/>
        <w:rPr>
          <w:sz w:val="24"/>
          <w:szCs w:val="24"/>
          <w:lang w:val="pl-PL"/>
        </w:rPr>
      </w:pPr>
    </w:p>
    <w:p w14:paraId="443C6824" w14:textId="75706801" w:rsidR="00F15C27" w:rsidRPr="006030E5" w:rsidRDefault="00987C10">
      <w:pPr>
        <w:spacing w:line="302" w:lineRule="auto"/>
        <w:ind w:right="20"/>
        <w:jc w:val="both"/>
        <w:rPr>
          <w:sz w:val="20"/>
          <w:szCs w:val="20"/>
          <w:lang w:val="pl-PL"/>
        </w:rPr>
      </w:pPr>
      <w:r>
        <w:rPr>
          <w:rFonts w:eastAsia="Times New Roman"/>
          <w:lang w:val="pl-PL"/>
        </w:rPr>
        <w:t xml:space="preserve">Akredytowany </w:t>
      </w:r>
      <w:r w:rsidRPr="006030E5">
        <w:rPr>
          <w:rFonts w:eastAsia="Times New Roman"/>
          <w:lang w:val="pl-PL"/>
        </w:rPr>
        <w:t xml:space="preserve">Trener może wejść na </w:t>
      </w:r>
      <w:r>
        <w:rPr>
          <w:rFonts w:eastAsia="Times New Roman"/>
          <w:lang w:val="pl-PL"/>
        </w:rPr>
        <w:t>pole</w:t>
      </w:r>
      <w:r w:rsidRPr="006030E5">
        <w:rPr>
          <w:rFonts w:eastAsia="Times New Roman"/>
          <w:lang w:val="pl-PL"/>
        </w:rPr>
        <w:t xml:space="preserve"> gry przed meczem. Nie musi on opuszczać tego obszaru po zakończeniu </w:t>
      </w:r>
      <w:r w:rsidR="00635A32">
        <w:rPr>
          <w:rFonts w:eastAsia="Times New Roman"/>
          <w:lang w:val="pl-PL"/>
        </w:rPr>
        <w:t xml:space="preserve">oficjalnej </w:t>
      </w:r>
      <w:r w:rsidRPr="006030E5">
        <w:rPr>
          <w:rFonts w:eastAsia="Times New Roman"/>
          <w:lang w:val="pl-PL"/>
        </w:rPr>
        <w:t>rozgrzewki – może tam pozostać przez cały okres trwania meczu.</w:t>
      </w:r>
    </w:p>
    <w:p w14:paraId="0BF107B8" w14:textId="77777777" w:rsidR="00F15C27" w:rsidRPr="006030E5" w:rsidRDefault="00F15C27" w:rsidP="00996381">
      <w:pPr>
        <w:spacing w:line="139" w:lineRule="exact"/>
        <w:rPr>
          <w:sz w:val="24"/>
          <w:szCs w:val="24"/>
          <w:lang w:val="pl-PL"/>
        </w:rPr>
      </w:pPr>
    </w:p>
    <w:p w14:paraId="45FDABA4" w14:textId="6EE0FE7E" w:rsidR="00F15C27" w:rsidRPr="006030E5" w:rsidRDefault="00000000">
      <w:pPr>
        <w:spacing w:line="288" w:lineRule="auto"/>
        <w:ind w:right="580"/>
        <w:jc w:val="both"/>
        <w:rPr>
          <w:sz w:val="20"/>
          <w:szCs w:val="20"/>
          <w:lang w:val="pl-PL"/>
        </w:rPr>
      </w:pPr>
      <w:bookmarkStart w:id="1" w:name="page2"/>
      <w:bookmarkEnd w:id="1"/>
      <w:r w:rsidRPr="006030E5">
        <w:rPr>
          <w:rFonts w:eastAsia="Times New Roman"/>
          <w:lang w:val="pl-PL"/>
        </w:rPr>
        <w:t xml:space="preserve">Dokument uprawniający do prowadzenia zespołu opisany w punkcie 1. winien być złożony na stoliku sędziego sekretarza przed rozpoczęciem meczu. Jeśli trener odmówi pozostawienia ww. dokumentu na stoliku musi opuścić teren gry nie później niż w </w:t>
      </w:r>
      <w:r w:rsidR="002B0E11">
        <w:rPr>
          <w:rFonts w:eastAsia="Times New Roman"/>
          <w:lang w:val="pl-PL"/>
        </w:rPr>
        <w:t>momencie z</w:t>
      </w:r>
      <w:r w:rsidR="00635A32">
        <w:rPr>
          <w:rFonts w:eastAsia="Times New Roman"/>
          <w:lang w:val="pl-PL"/>
        </w:rPr>
        <w:t>akończeni</w:t>
      </w:r>
      <w:r w:rsidR="002B0E11">
        <w:rPr>
          <w:rFonts w:eastAsia="Times New Roman"/>
          <w:lang w:val="pl-PL"/>
        </w:rPr>
        <w:t>a</w:t>
      </w:r>
      <w:r w:rsidR="00635A32">
        <w:rPr>
          <w:rFonts w:eastAsia="Times New Roman"/>
          <w:lang w:val="pl-PL"/>
        </w:rPr>
        <w:t xml:space="preserve"> oficjalnej rozgrzewki</w:t>
      </w:r>
      <w:r w:rsidRPr="006030E5">
        <w:rPr>
          <w:rFonts w:eastAsia="Times New Roman"/>
          <w:lang w:val="pl-PL"/>
        </w:rPr>
        <w:t>.</w:t>
      </w:r>
    </w:p>
    <w:p w14:paraId="2FAE921D" w14:textId="77777777" w:rsidR="00F15C27" w:rsidRPr="003F38AD" w:rsidRDefault="00F15C27" w:rsidP="003F38AD">
      <w:pPr>
        <w:spacing w:line="139" w:lineRule="exact"/>
        <w:rPr>
          <w:sz w:val="24"/>
          <w:szCs w:val="24"/>
          <w:lang w:val="pl-PL"/>
        </w:rPr>
      </w:pPr>
    </w:p>
    <w:p w14:paraId="57282CB7" w14:textId="77777777" w:rsidR="00F15C27" w:rsidRPr="006030E5" w:rsidRDefault="00000000">
      <w:pPr>
        <w:spacing w:line="275" w:lineRule="auto"/>
        <w:ind w:right="40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W przypadku prowadzenia przez trenera więcej niż jednego zespołu dopuszcza się, że w sytuacji zakończenia meczu, w którym trener brał udział może on/ona uczestniczyć w meczu innego swojego zespołu pod warunkiem:</w:t>
      </w:r>
    </w:p>
    <w:p w14:paraId="3B483B94" w14:textId="489028BA" w:rsidR="00F15C27" w:rsidRPr="00635A32" w:rsidRDefault="00000000" w:rsidP="006030E5">
      <w:pPr>
        <w:pStyle w:val="ListParagraph"/>
        <w:numPr>
          <w:ilvl w:val="0"/>
          <w:numId w:val="8"/>
        </w:numPr>
        <w:ind w:left="426" w:hanging="426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dołączenia do zespołu tylko podczas przerw w grze</w:t>
      </w:r>
      <w:r w:rsidR="00635A32" w:rsidRPr="00635A32">
        <w:rPr>
          <w:rFonts w:eastAsia="Times New Roman"/>
          <w:lang w:val="pl-PL"/>
        </w:rPr>
        <w:t xml:space="preserve"> </w:t>
      </w:r>
      <w:r w:rsidR="009566AC">
        <w:rPr>
          <w:rFonts w:eastAsia="Times New Roman"/>
          <w:lang w:val="pl-PL"/>
        </w:rPr>
        <w:t>oraz wyjątkowych przerw w grze,</w:t>
      </w:r>
    </w:p>
    <w:p w14:paraId="5D226119" w14:textId="77777777" w:rsidR="00F15C27" w:rsidRPr="00635A32" w:rsidRDefault="00F15C27" w:rsidP="006030E5">
      <w:pPr>
        <w:spacing w:line="20" w:lineRule="exact"/>
        <w:ind w:left="426" w:hanging="426"/>
        <w:rPr>
          <w:sz w:val="20"/>
          <w:szCs w:val="20"/>
          <w:lang w:val="pl-PL"/>
        </w:rPr>
      </w:pPr>
    </w:p>
    <w:p w14:paraId="0AF3EF1A" w14:textId="77777777" w:rsidR="00F15C27" w:rsidRPr="00635A32" w:rsidRDefault="00F15C27" w:rsidP="006030E5">
      <w:pPr>
        <w:spacing w:line="17" w:lineRule="exact"/>
        <w:ind w:left="426" w:hanging="426"/>
        <w:rPr>
          <w:sz w:val="20"/>
          <w:szCs w:val="20"/>
          <w:lang w:val="pl-PL"/>
        </w:rPr>
      </w:pPr>
    </w:p>
    <w:p w14:paraId="4B2864F4" w14:textId="5629490C" w:rsidR="00F15C27" w:rsidRPr="00635A32" w:rsidRDefault="00000000" w:rsidP="006030E5">
      <w:pPr>
        <w:pStyle w:val="ListParagraph"/>
        <w:numPr>
          <w:ilvl w:val="0"/>
          <w:numId w:val="8"/>
        </w:numPr>
        <w:ind w:left="426" w:hanging="426"/>
        <w:rPr>
          <w:sz w:val="20"/>
          <w:szCs w:val="20"/>
          <w:lang w:val="pl-PL"/>
        </w:rPr>
      </w:pPr>
      <w:r w:rsidRPr="00635A32">
        <w:rPr>
          <w:rFonts w:eastAsia="Times New Roman"/>
          <w:lang w:val="pl-PL"/>
        </w:rPr>
        <w:t>po podpisaniu protokołu i umieszczeniu swojej licencji/akredytacji na stoliku sekretarza</w:t>
      </w:r>
      <w:r w:rsidR="009566AC">
        <w:rPr>
          <w:rFonts w:eastAsia="Times New Roman"/>
          <w:lang w:val="pl-PL"/>
        </w:rPr>
        <w:t>,</w:t>
      </w:r>
    </w:p>
    <w:p w14:paraId="67B5BA6E" w14:textId="77777777" w:rsidR="00F15C27" w:rsidRPr="00635A32" w:rsidRDefault="00F15C27" w:rsidP="006030E5">
      <w:pPr>
        <w:spacing w:line="20" w:lineRule="exact"/>
        <w:ind w:left="426" w:hanging="426"/>
        <w:rPr>
          <w:sz w:val="20"/>
          <w:szCs w:val="20"/>
          <w:lang w:val="pl-PL"/>
        </w:rPr>
      </w:pPr>
    </w:p>
    <w:p w14:paraId="41BE0D57" w14:textId="77777777" w:rsidR="00F15C27" w:rsidRPr="00635A32" w:rsidRDefault="00F15C27" w:rsidP="006030E5">
      <w:pPr>
        <w:spacing w:line="28" w:lineRule="exact"/>
        <w:ind w:left="426" w:hanging="426"/>
        <w:rPr>
          <w:sz w:val="20"/>
          <w:szCs w:val="20"/>
          <w:lang w:val="pl-PL"/>
        </w:rPr>
      </w:pPr>
    </w:p>
    <w:p w14:paraId="3312945A" w14:textId="77777777" w:rsidR="00F15C27" w:rsidRPr="00635A32" w:rsidRDefault="00000000" w:rsidP="006030E5">
      <w:pPr>
        <w:pStyle w:val="ListParagraph"/>
        <w:numPr>
          <w:ilvl w:val="0"/>
          <w:numId w:val="8"/>
        </w:numPr>
        <w:spacing w:line="303" w:lineRule="auto"/>
        <w:ind w:left="426" w:right="60" w:hanging="426"/>
        <w:rPr>
          <w:sz w:val="20"/>
          <w:szCs w:val="20"/>
          <w:lang w:val="pl-PL"/>
        </w:rPr>
      </w:pPr>
      <w:r w:rsidRPr="00635A32">
        <w:rPr>
          <w:rFonts w:eastAsia="Times New Roman"/>
          <w:lang w:val="pl-PL"/>
        </w:rPr>
        <w:t>w przypadku dołączenia trenera do drużyny w czasie trwania seta podpis trenera w protokole uzupełniany jest niezwłocznie po jego zakończeniu.</w:t>
      </w:r>
    </w:p>
    <w:p w14:paraId="6AD2210D" w14:textId="77777777" w:rsidR="00F15C27" w:rsidRDefault="00F15C27">
      <w:pPr>
        <w:spacing w:line="142" w:lineRule="exact"/>
        <w:rPr>
          <w:sz w:val="20"/>
          <w:szCs w:val="20"/>
          <w:lang w:val="pl-PL"/>
        </w:rPr>
      </w:pPr>
    </w:p>
    <w:p w14:paraId="56081E16" w14:textId="1D3978EE" w:rsidR="009566AC" w:rsidRPr="009566AC" w:rsidRDefault="009566AC" w:rsidP="006030E5">
      <w:pPr>
        <w:numPr>
          <w:ilvl w:val="0"/>
          <w:numId w:val="2"/>
        </w:numPr>
        <w:tabs>
          <w:tab w:val="left" w:pos="360"/>
        </w:tabs>
        <w:ind w:left="360" w:hanging="35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WYMAGANIA DOTYCZĄCE </w:t>
      </w:r>
      <w:r w:rsidRPr="009566AC">
        <w:rPr>
          <w:rFonts w:eastAsia="Times New Roman"/>
          <w:b/>
          <w:bCs/>
        </w:rPr>
        <w:t>S</w:t>
      </w:r>
      <w:r>
        <w:rPr>
          <w:rFonts w:eastAsia="Times New Roman"/>
          <w:b/>
          <w:bCs/>
        </w:rPr>
        <w:t>TROJU TRENERA</w:t>
      </w:r>
    </w:p>
    <w:p w14:paraId="10771C3E" w14:textId="77777777" w:rsidR="009566AC" w:rsidRPr="003F38AD" w:rsidRDefault="009566AC" w:rsidP="003F38AD">
      <w:pPr>
        <w:spacing w:line="139" w:lineRule="exact"/>
        <w:rPr>
          <w:sz w:val="24"/>
          <w:szCs w:val="24"/>
          <w:lang w:val="pl-PL"/>
        </w:rPr>
      </w:pPr>
    </w:p>
    <w:p w14:paraId="0D0FCD0A" w14:textId="77777777" w:rsidR="00BD598A" w:rsidRDefault="009566AC" w:rsidP="006030E5">
      <w:pPr>
        <w:spacing w:line="284" w:lineRule="auto"/>
        <w:ind w:right="120"/>
        <w:jc w:val="both"/>
        <w:rPr>
          <w:rFonts w:eastAsia="Times New Roman"/>
          <w:lang w:val="pl-PL"/>
        </w:rPr>
      </w:pPr>
      <w:r w:rsidRPr="006030E5">
        <w:rPr>
          <w:rFonts w:eastAsia="Times New Roman"/>
          <w:lang w:val="pl-PL"/>
        </w:rPr>
        <w:t>Trener musi być ubrany w strój różniący się od stroju zespołu, którym, w zależności od warunków atmosferycznych, może być koszulka polo, kurtka, bluza dresowa itp. Strój trenera nie może zawierać treści rasistowskich, politycznych lub powszechnie uznawanych za wulgarne i/lub obraźliwe. Trener nie może przebywać w polu gry bez koszulki.</w:t>
      </w:r>
      <w:r w:rsidR="00BD598A">
        <w:rPr>
          <w:rFonts w:eastAsia="Times New Roman"/>
          <w:lang w:val="pl-PL"/>
        </w:rPr>
        <w:t xml:space="preserve"> </w:t>
      </w:r>
    </w:p>
    <w:p w14:paraId="75ACE847" w14:textId="4E9D9F08" w:rsidR="009566AC" w:rsidRPr="00BD598A" w:rsidRDefault="00BD598A" w:rsidP="006030E5">
      <w:pPr>
        <w:spacing w:line="284" w:lineRule="auto"/>
        <w:ind w:right="120"/>
        <w:jc w:val="both"/>
        <w:rPr>
          <w:rFonts w:eastAsia="Times New Roman"/>
          <w:lang w:val="pl-PL"/>
        </w:rPr>
      </w:pPr>
      <w:r w:rsidRPr="00BD598A">
        <w:rPr>
          <w:rFonts w:eastAsia="Times New Roman"/>
          <w:lang w:val="pl-PL"/>
        </w:rPr>
        <w:t>Trener nie może używać smartwatch</w:t>
      </w:r>
      <w:r>
        <w:rPr>
          <w:rFonts w:eastAsia="Times New Roman"/>
          <w:lang w:val="pl-PL"/>
        </w:rPr>
        <w:t>a</w:t>
      </w:r>
      <w:r w:rsidRPr="00BD598A">
        <w:rPr>
          <w:rFonts w:eastAsia="Times New Roman"/>
          <w:lang w:val="pl-PL"/>
        </w:rPr>
        <w:t>, tablet</w:t>
      </w:r>
      <w:r>
        <w:rPr>
          <w:rFonts w:eastAsia="Times New Roman"/>
          <w:lang w:val="pl-PL"/>
        </w:rPr>
        <w:t>u</w:t>
      </w:r>
      <w:r w:rsidRPr="00BD598A">
        <w:rPr>
          <w:rFonts w:eastAsia="Times New Roman"/>
          <w:lang w:val="pl-PL"/>
        </w:rPr>
        <w:t>, telefonu</w:t>
      </w:r>
      <w:r>
        <w:rPr>
          <w:rFonts w:eastAsia="Times New Roman"/>
          <w:lang w:val="pl-PL"/>
        </w:rPr>
        <w:t>, słuchawek</w:t>
      </w:r>
      <w:r w:rsidRPr="00BD598A">
        <w:rPr>
          <w:rFonts w:eastAsia="Times New Roman"/>
          <w:lang w:val="pl-PL"/>
        </w:rPr>
        <w:t xml:space="preserve"> i innych urządzeń elektronicznych.</w:t>
      </w:r>
    </w:p>
    <w:p w14:paraId="2A477799" w14:textId="77777777" w:rsidR="009566AC" w:rsidRPr="00635A32" w:rsidRDefault="009566AC">
      <w:pPr>
        <w:spacing w:line="142" w:lineRule="exact"/>
        <w:rPr>
          <w:sz w:val="20"/>
          <w:szCs w:val="20"/>
          <w:lang w:val="pl-PL"/>
        </w:rPr>
      </w:pPr>
    </w:p>
    <w:p w14:paraId="1A4AE031" w14:textId="77777777" w:rsidR="00F15C27" w:rsidRDefault="00000000">
      <w:pPr>
        <w:numPr>
          <w:ilvl w:val="0"/>
          <w:numId w:val="2"/>
        </w:numPr>
        <w:tabs>
          <w:tab w:val="left" w:pos="360"/>
        </w:tabs>
        <w:ind w:left="360" w:hanging="35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PRZED MECZEM</w:t>
      </w:r>
    </w:p>
    <w:p w14:paraId="45878401" w14:textId="77777777" w:rsidR="00F15C27" w:rsidRDefault="00F15C27">
      <w:pPr>
        <w:spacing w:line="20" w:lineRule="exact"/>
        <w:rPr>
          <w:sz w:val="20"/>
          <w:szCs w:val="20"/>
        </w:rPr>
      </w:pPr>
    </w:p>
    <w:p w14:paraId="7ADFE9C9" w14:textId="77777777" w:rsidR="00F15C27" w:rsidRPr="003F38AD" w:rsidRDefault="00F15C27" w:rsidP="003F38AD">
      <w:pPr>
        <w:spacing w:line="139" w:lineRule="exact"/>
        <w:rPr>
          <w:sz w:val="24"/>
          <w:szCs w:val="24"/>
          <w:lang w:val="pl-PL"/>
        </w:rPr>
      </w:pPr>
    </w:p>
    <w:p w14:paraId="7B18B289" w14:textId="20F303D3" w:rsidR="00F15C27" w:rsidRPr="006030E5" w:rsidRDefault="00000000">
      <w:pPr>
        <w:spacing w:line="284" w:lineRule="auto"/>
        <w:ind w:right="120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Trener powinien podpisać protokół przed meczem (</w:t>
      </w:r>
      <w:r w:rsidR="00635A32">
        <w:rPr>
          <w:rFonts w:eastAsia="Times New Roman"/>
          <w:lang w:val="pl-PL"/>
        </w:rPr>
        <w:t xml:space="preserve">najpóźniej </w:t>
      </w:r>
      <w:r w:rsidRPr="006030E5">
        <w:rPr>
          <w:rFonts w:eastAsia="Times New Roman"/>
          <w:lang w:val="pl-PL"/>
        </w:rPr>
        <w:t xml:space="preserve">po losowaniu) lub – w przypadku dołączenia trenera do drużyny w trakcie </w:t>
      </w:r>
      <w:r w:rsidR="00B70D69">
        <w:rPr>
          <w:rFonts w:eastAsia="Times New Roman"/>
          <w:lang w:val="pl-PL"/>
        </w:rPr>
        <w:t xml:space="preserve">przerwy w </w:t>
      </w:r>
      <w:r w:rsidRPr="006030E5">
        <w:rPr>
          <w:rFonts w:eastAsia="Times New Roman"/>
          <w:lang w:val="pl-PL"/>
        </w:rPr>
        <w:t xml:space="preserve">meczu </w:t>
      </w:r>
      <w:r w:rsidR="00B70D69">
        <w:rPr>
          <w:rFonts w:eastAsia="Times New Roman"/>
          <w:lang w:val="pl-PL"/>
        </w:rPr>
        <w:t xml:space="preserve">najpóźniej </w:t>
      </w:r>
      <w:r w:rsidRPr="006030E5">
        <w:rPr>
          <w:rFonts w:eastAsia="Times New Roman"/>
          <w:lang w:val="pl-PL"/>
        </w:rPr>
        <w:t>po zakończeniu trwającego seta – w wyznaczonym</w:t>
      </w:r>
      <w:r w:rsidR="00B70D69">
        <w:rPr>
          <w:rFonts w:eastAsia="Times New Roman"/>
          <w:lang w:val="pl-PL"/>
        </w:rPr>
        <w:t xml:space="preserve"> </w:t>
      </w:r>
      <w:r w:rsidR="00BD598A" w:rsidRPr="006030E5">
        <w:rPr>
          <w:rFonts w:eastAsia="Times New Roman"/>
          <w:lang w:val="pl-PL"/>
        </w:rPr>
        <w:t>miejscu</w:t>
      </w:r>
      <w:r w:rsidRPr="006030E5">
        <w:rPr>
          <w:rFonts w:eastAsia="Times New Roman"/>
          <w:lang w:val="pl-PL"/>
        </w:rPr>
        <w:t>, aby potwierdzić swoją obecność podczas meczu. Jest to jednoznaczne z poddaniem się wszystkim regułom oraz oddanie do dyspozycji sędziów.</w:t>
      </w:r>
    </w:p>
    <w:p w14:paraId="7D862EF9" w14:textId="77777777" w:rsidR="00F15C27" w:rsidRPr="003F38AD" w:rsidRDefault="00F15C27" w:rsidP="003F38AD">
      <w:pPr>
        <w:spacing w:line="139" w:lineRule="exact"/>
        <w:rPr>
          <w:sz w:val="24"/>
          <w:szCs w:val="24"/>
          <w:lang w:val="pl-PL"/>
        </w:rPr>
      </w:pPr>
    </w:p>
    <w:p w14:paraId="1FC4F461" w14:textId="31551064" w:rsidR="00F15C27" w:rsidRPr="006030E5" w:rsidRDefault="00000000">
      <w:pPr>
        <w:spacing w:line="284" w:lineRule="auto"/>
        <w:ind w:right="100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>W przypadku, gdy w tym samym meczu oba zespoły posiadają tego samego trenera i trener chce uczestniczyć w meczu, przed rozpoczęciem oficjalnej rozgrzewki trener musi podjąć decyzję, członkiem którego zespołu chce być. W czasie spotkania trener nie ma prawa udzielać wskazówek zespołowi przeciwnemu.</w:t>
      </w:r>
      <w:r w:rsidR="00414D97">
        <w:rPr>
          <w:rFonts w:eastAsia="Times New Roman"/>
          <w:lang w:val="pl-PL"/>
        </w:rPr>
        <w:t xml:space="preserve"> Nie ma też możliwości rezygnacji z funkcji trenera jednego zespołu i dołączenia do drugiego zespołu.</w:t>
      </w:r>
    </w:p>
    <w:p w14:paraId="61DFF2B2" w14:textId="77777777" w:rsidR="00F15C27" w:rsidRPr="006030E5" w:rsidRDefault="00F15C27">
      <w:pPr>
        <w:spacing w:line="158" w:lineRule="exact"/>
        <w:rPr>
          <w:sz w:val="20"/>
          <w:szCs w:val="20"/>
          <w:lang w:val="pl-PL"/>
        </w:rPr>
      </w:pPr>
    </w:p>
    <w:p w14:paraId="676E7F1D" w14:textId="77777777" w:rsidR="00F15C27" w:rsidRPr="006030E5" w:rsidRDefault="00000000">
      <w:pPr>
        <w:tabs>
          <w:tab w:val="left" w:pos="340"/>
        </w:tabs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4.</w:t>
      </w:r>
      <w:r w:rsidRPr="006030E5">
        <w:rPr>
          <w:rFonts w:eastAsia="Times New Roman"/>
          <w:b/>
          <w:bCs/>
          <w:lang w:val="pl-PL"/>
        </w:rPr>
        <w:tab/>
        <w:t>POZYCJA TRENERA PODCZAS GRY</w:t>
      </w:r>
    </w:p>
    <w:p w14:paraId="150F5D52" w14:textId="77777777" w:rsidR="00F15C27" w:rsidRPr="003F38AD" w:rsidRDefault="00F15C27" w:rsidP="003F38AD">
      <w:pPr>
        <w:spacing w:line="139" w:lineRule="exact"/>
        <w:rPr>
          <w:sz w:val="24"/>
          <w:szCs w:val="24"/>
          <w:lang w:val="pl-PL"/>
        </w:rPr>
      </w:pPr>
    </w:p>
    <w:p w14:paraId="097BC7D8" w14:textId="5A2EF076" w:rsidR="00F15C27" w:rsidRPr="006030E5" w:rsidRDefault="00DF147C">
      <w:pPr>
        <w:spacing w:line="302" w:lineRule="auto"/>
        <w:ind w:right="120"/>
        <w:jc w:val="both"/>
        <w:rPr>
          <w:sz w:val="20"/>
          <w:szCs w:val="20"/>
          <w:lang w:val="pl-PL"/>
        </w:rPr>
      </w:pPr>
      <w:r w:rsidRPr="006030E5">
        <w:rPr>
          <w:rFonts w:eastAsia="Times New Roman"/>
          <w:lang w:val="pl-PL"/>
        </w:rPr>
        <w:t xml:space="preserve">Trener zajmuje miejsce </w:t>
      </w:r>
      <w:r w:rsidR="000774F9">
        <w:rPr>
          <w:rFonts w:eastAsia="Times New Roman"/>
          <w:lang w:val="pl-PL"/>
        </w:rPr>
        <w:t xml:space="preserve">na dedykowanym krzesełku </w:t>
      </w:r>
      <w:r>
        <w:rPr>
          <w:rFonts w:eastAsia="Times New Roman"/>
          <w:lang w:val="pl-PL"/>
        </w:rPr>
        <w:t xml:space="preserve">obok </w:t>
      </w:r>
      <w:r w:rsidRPr="006030E5">
        <w:rPr>
          <w:rFonts w:eastAsia="Times New Roman"/>
          <w:lang w:val="pl-PL"/>
        </w:rPr>
        <w:t>stref</w:t>
      </w:r>
      <w:r>
        <w:rPr>
          <w:rFonts w:eastAsia="Times New Roman"/>
          <w:lang w:val="pl-PL"/>
        </w:rPr>
        <w:t>y</w:t>
      </w:r>
      <w:r w:rsidRPr="006030E5">
        <w:rPr>
          <w:rFonts w:eastAsia="Times New Roman"/>
          <w:lang w:val="pl-PL"/>
        </w:rPr>
        <w:t xml:space="preserve"> dla </w:t>
      </w:r>
      <w:r>
        <w:rPr>
          <w:rFonts w:eastAsia="Times New Roman"/>
          <w:lang w:val="pl-PL"/>
        </w:rPr>
        <w:t>odpoczynku</w:t>
      </w:r>
      <w:r w:rsidR="000774F9">
        <w:rPr>
          <w:rFonts w:eastAsia="Times New Roman"/>
          <w:lang w:val="pl-PL"/>
        </w:rPr>
        <w:t xml:space="preserve">. Trener </w:t>
      </w:r>
      <w:r w:rsidRPr="006030E5">
        <w:rPr>
          <w:rFonts w:eastAsia="Times New Roman"/>
          <w:lang w:val="pl-PL"/>
        </w:rPr>
        <w:t xml:space="preserve">musi pozostawać w pozycji siedzącej podczas gry oraz pomiędzy </w:t>
      </w:r>
      <w:r w:rsidR="000774F9">
        <w:rPr>
          <w:rFonts w:eastAsia="Times New Roman"/>
          <w:lang w:val="pl-PL"/>
        </w:rPr>
        <w:t>wymianami</w:t>
      </w:r>
      <w:r w:rsidRPr="006030E5">
        <w:rPr>
          <w:rFonts w:eastAsia="Times New Roman"/>
          <w:lang w:val="pl-PL"/>
        </w:rPr>
        <w:t xml:space="preserve">, z wyjątkiem </w:t>
      </w:r>
      <w:r w:rsidR="00987C10">
        <w:rPr>
          <w:rFonts w:eastAsia="Times New Roman"/>
          <w:lang w:val="pl-PL"/>
        </w:rPr>
        <w:t>sytuacji kiedy jest uprawniony do przekazywania informacji lub wskazówek zawodnikom (pkt 5</w:t>
      </w:r>
      <w:r w:rsidR="00996381">
        <w:rPr>
          <w:rFonts w:eastAsia="Times New Roman"/>
          <w:lang w:val="pl-PL"/>
        </w:rPr>
        <w:t>a-5c</w:t>
      </w:r>
      <w:r w:rsidR="00987C10">
        <w:rPr>
          <w:rFonts w:eastAsia="Times New Roman"/>
          <w:lang w:val="pl-PL"/>
        </w:rPr>
        <w:t xml:space="preserve">) oraz podczas zmian stron boiska. </w:t>
      </w:r>
      <w:r w:rsidRPr="006030E5">
        <w:rPr>
          <w:rFonts w:eastAsia="Times New Roman"/>
          <w:lang w:val="pl-PL"/>
        </w:rPr>
        <w:t>W momencie zmiany stron boiska trener zmienia stronę razem z własną drużyną</w:t>
      </w:r>
      <w:r w:rsidR="000774F9">
        <w:rPr>
          <w:rFonts w:eastAsia="Times New Roman"/>
          <w:lang w:val="pl-PL"/>
        </w:rPr>
        <w:t xml:space="preserve"> i zawsze siedzi po tej stronie, gdzie znajduje się zespół, który prowadzi</w:t>
      </w:r>
      <w:r w:rsidRPr="006030E5">
        <w:rPr>
          <w:rFonts w:eastAsia="Times New Roman"/>
          <w:lang w:val="pl-PL"/>
        </w:rPr>
        <w:t>.</w:t>
      </w:r>
    </w:p>
    <w:p w14:paraId="6CAE4DA8" w14:textId="77777777" w:rsidR="00F15C27" w:rsidRPr="003F38AD" w:rsidRDefault="00F15C27" w:rsidP="003F38AD">
      <w:pPr>
        <w:spacing w:line="139" w:lineRule="exact"/>
        <w:rPr>
          <w:sz w:val="24"/>
          <w:szCs w:val="24"/>
          <w:lang w:val="pl-PL"/>
        </w:rPr>
      </w:pPr>
    </w:p>
    <w:p w14:paraId="75E61BF7" w14:textId="68B803E2" w:rsidR="00F15C27" w:rsidRDefault="00000000">
      <w:pPr>
        <w:spacing w:line="288" w:lineRule="auto"/>
        <w:ind w:right="120"/>
        <w:jc w:val="both"/>
        <w:rPr>
          <w:rFonts w:eastAsia="Times New Roman"/>
          <w:lang w:val="pl-PL"/>
        </w:rPr>
      </w:pPr>
      <w:r w:rsidRPr="006030E5">
        <w:rPr>
          <w:rFonts w:eastAsia="Times New Roman"/>
          <w:lang w:val="pl-PL"/>
        </w:rPr>
        <w:t xml:space="preserve">Trener </w:t>
      </w:r>
      <w:r w:rsidR="0062554F">
        <w:rPr>
          <w:rFonts w:eastAsia="Times New Roman"/>
          <w:lang w:val="pl-PL"/>
        </w:rPr>
        <w:t>powinien</w:t>
      </w:r>
      <w:r w:rsidR="0062554F" w:rsidRPr="006030E5">
        <w:rPr>
          <w:rFonts w:eastAsia="Times New Roman"/>
          <w:lang w:val="pl-PL"/>
        </w:rPr>
        <w:t xml:space="preserve"> </w:t>
      </w:r>
      <w:r w:rsidRPr="006030E5">
        <w:rPr>
          <w:rFonts w:eastAsia="Times New Roman"/>
          <w:lang w:val="pl-PL"/>
        </w:rPr>
        <w:t xml:space="preserve">pozostać z drużyną przez cały czas trwania meczu za wyjątkiem okresów działania siły wyższej – choroby, kontuzji, konieczności wyjścia do toalety. </w:t>
      </w:r>
      <w:r w:rsidR="0062554F">
        <w:rPr>
          <w:rFonts w:eastAsia="Times New Roman"/>
          <w:lang w:val="pl-PL"/>
        </w:rPr>
        <w:t>W tej sytuacji trener opuszcza pole gry pod nadzorem Sędziego Głównego/Komisarza lub innego Sędziego</w:t>
      </w:r>
      <w:r w:rsidR="00BD598A">
        <w:rPr>
          <w:rFonts w:eastAsia="Times New Roman"/>
          <w:lang w:val="pl-PL"/>
        </w:rPr>
        <w:t xml:space="preserve"> i ma możliwość powrotu w przerwie,</w:t>
      </w:r>
      <w:r w:rsidR="0062554F">
        <w:rPr>
          <w:rFonts w:eastAsia="Times New Roman"/>
          <w:lang w:val="pl-PL"/>
        </w:rPr>
        <w:t xml:space="preserve"> - </w:t>
      </w:r>
      <w:r w:rsidRPr="00996381">
        <w:rPr>
          <w:rFonts w:eastAsia="Times New Roman"/>
          <w:lang w:val="pl-PL"/>
        </w:rPr>
        <w:t>jego/jej licencja trenerska pozostaje na stoliku sędziego sekretarza do zakończenia spotkania.</w:t>
      </w:r>
      <w:r w:rsidR="00BD598A">
        <w:rPr>
          <w:rFonts w:eastAsia="Times New Roman"/>
          <w:lang w:val="pl-PL"/>
        </w:rPr>
        <w:t xml:space="preserve"> </w:t>
      </w:r>
      <w:r w:rsidR="00B70D69">
        <w:rPr>
          <w:rFonts w:eastAsia="Times New Roman"/>
          <w:lang w:val="pl-PL"/>
        </w:rPr>
        <w:t>W przypadku, gdy trener zostanie wykluczony lub zdyskwalifikowany jego/jej akredytacja</w:t>
      </w:r>
      <w:r w:rsidR="00B70D69" w:rsidRPr="00B70D69">
        <w:rPr>
          <w:rFonts w:eastAsia="Times New Roman"/>
          <w:lang w:val="pl-PL"/>
        </w:rPr>
        <w:t xml:space="preserve"> </w:t>
      </w:r>
      <w:r w:rsidR="00B70D69" w:rsidRPr="00637136">
        <w:rPr>
          <w:rFonts w:eastAsia="Times New Roman"/>
          <w:lang w:val="pl-PL"/>
        </w:rPr>
        <w:t>pozostaje na stoliku sędziego sekretarza do zakończenia spotkania.</w:t>
      </w:r>
    </w:p>
    <w:p w14:paraId="43773A17" w14:textId="77777777" w:rsidR="0062554F" w:rsidRPr="006030E5" w:rsidRDefault="0062554F" w:rsidP="006030E5">
      <w:pPr>
        <w:spacing w:line="144" w:lineRule="exact"/>
        <w:rPr>
          <w:sz w:val="20"/>
          <w:szCs w:val="20"/>
          <w:lang w:val="pl-PL"/>
        </w:rPr>
      </w:pPr>
    </w:p>
    <w:p w14:paraId="699987FD" w14:textId="7679D41C" w:rsidR="00414D97" w:rsidRDefault="0062554F" w:rsidP="00CF35E3">
      <w:pPr>
        <w:spacing w:line="284" w:lineRule="auto"/>
        <w:ind w:right="120"/>
        <w:jc w:val="both"/>
        <w:rPr>
          <w:rFonts w:eastAsia="Times New Roman"/>
          <w:lang w:val="pl-PL"/>
        </w:rPr>
      </w:pPr>
      <w:r w:rsidRPr="006030E5">
        <w:rPr>
          <w:rFonts w:eastAsia="Times New Roman"/>
          <w:lang w:val="pl-PL"/>
        </w:rPr>
        <w:t xml:space="preserve">Uwzględniając wyjątkową sytuację, w której ten sam trener prowadzi inny zespół, trener może opuścić mecz, w którym aktualnie pełni swoją funkcję. Taka decyzja jest nieodwołalna — powrót do wcześniej opuszczonego meczu nie jest dozwolony. Opuszczenie zespołu przez trenera może nastąpić wyłącznie podczas przerw między setami, regularnych przerw w grze, a także podczas wyjątkowych przerw w grze. W tej sytuacji akredytacja musi zostać odebrana ze stolika sekretarza bez powodowania opóźnienia gry (tj. nie pod koniec trwania przerw w grze). </w:t>
      </w:r>
    </w:p>
    <w:p w14:paraId="3E1714BA" w14:textId="55003271" w:rsidR="00CF35E3" w:rsidRPr="006030E5" w:rsidRDefault="00BD598A" w:rsidP="006030E5">
      <w:pPr>
        <w:spacing w:line="284" w:lineRule="auto"/>
        <w:ind w:right="12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Jeśli zespół posiada więcej niż jednego trenera, nie ma możliwości, żeby trener opuścił </w:t>
      </w:r>
      <w:r w:rsidR="00B70D69">
        <w:rPr>
          <w:rFonts w:eastAsia="Times New Roman"/>
          <w:lang w:val="pl-PL"/>
        </w:rPr>
        <w:t xml:space="preserve">prowadzony zespół w trakcie meczu, a drugi akredytowany trener tego zespołu dołączył </w:t>
      </w:r>
      <w:r>
        <w:rPr>
          <w:rFonts w:eastAsia="Times New Roman"/>
          <w:lang w:val="pl-PL"/>
        </w:rPr>
        <w:t xml:space="preserve">w trakcie trwania </w:t>
      </w:r>
      <w:r w:rsidR="00B70D69">
        <w:rPr>
          <w:rFonts w:eastAsia="Times New Roman"/>
          <w:lang w:val="pl-PL"/>
        </w:rPr>
        <w:t>tego meczu.</w:t>
      </w:r>
    </w:p>
    <w:p w14:paraId="17CBCF57" w14:textId="77777777" w:rsidR="00F15C27" w:rsidRPr="006030E5" w:rsidRDefault="00F15C27" w:rsidP="006030E5">
      <w:pPr>
        <w:spacing w:line="158" w:lineRule="exact"/>
        <w:rPr>
          <w:sz w:val="20"/>
          <w:szCs w:val="20"/>
          <w:lang w:val="pl-PL"/>
        </w:rPr>
      </w:pPr>
    </w:p>
    <w:p w14:paraId="00DDF2C8" w14:textId="77777777" w:rsidR="00F15C27" w:rsidRPr="006030E5" w:rsidRDefault="00000000">
      <w:pPr>
        <w:tabs>
          <w:tab w:val="left" w:pos="340"/>
        </w:tabs>
        <w:rPr>
          <w:sz w:val="20"/>
          <w:szCs w:val="20"/>
          <w:lang w:val="pl-PL"/>
        </w:rPr>
      </w:pPr>
      <w:r w:rsidRPr="006030E5">
        <w:rPr>
          <w:rFonts w:eastAsia="Times New Roman"/>
          <w:b/>
          <w:bCs/>
          <w:lang w:val="pl-PL"/>
        </w:rPr>
        <w:t>5.</w:t>
      </w:r>
      <w:r w:rsidRPr="006030E5">
        <w:rPr>
          <w:rFonts w:eastAsia="Times New Roman"/>
          <w:b/>
          <w:bCs/>
          <w:lang w:val="pl-PL"/>
        </w:rPr>
        <w:tab/>
        <w:t>PRZEKAZYWANIE INFORMACJI</w:t>
      </w:r>
    </w:p>
    <w:p w14:paraId="5DB7A2A5" w14:textId="77777777" w:rsidR="00F15C27" w:rsidRPr="006030E5" w:rsidRDefault="00F15C27" w:rsidP="006030E5">
      <w:pPr>
        <w:spacing w:line="158" w:lineRule="exact"/>
        <w:rPr>
          <w:sz w:val="20"/>
          <w:szCs w:val="20"/>
          <w:lang w:val="pl-PL"/>
        </w:rPr>
      </w:pPr>
    </w:p>
    <w:p w14:paraId="326A4284" w14:textId="3ACB1C4D" w:rsidR="00BD5F76" w:rsidRDefault="00000000">
      <w:pPr>
        <w:spacing w:line="265" w:lineRule="auto"/>
        <w:ind w:left="20" w:right="100"/>
        <w:jc w:val="both"/>
        <w:rPr>
          <w:rFonts w:eastAsia="Times New Roman"/>
          <w:lang w:val="pl-PL"/>
        </w:rPr>
      </w:pPr>
      <w:r w:rsidRPr="006030E5">
        <w:rPr>
          <w:rFonts w:eastAsia="Times New Roman"/>
          <w:lang w:val="pl-PL"/>
        </w:rPr>
        <w:t>Trener może przekazywać informacj</w:t>
      </w:r>
      <w:r w:rsidR="00BD5F76">
        <w:rPr>
          <w:rFonts w:eastAsia="Times New Roman"/>
          <w:lang w:val="pl-PL"/>
        </w:rPr>
        <w:t>e</w:t>
      </w:r>
      <w:r w:rsidRPr="006030E5">
        <w:rPr>
          <w:rFonts w:eastAsia="Times New Roman"/>
          <w:lang w:val="pl-PL"/>
        </w:rPr>
        <w:t xml:space="preserve"> lub wskazówki zawodnikom</w:t>
      </w:r>
      <w:r w:rsidR="00BD5F76">
        <w:rPr>
          <w:rFonts w:eastAsia="Times New Roman"/>
          <w:lang w:val="pl-PL"/>
        </w:rPr>
        <w:t>:</w:t>
      </w:r>
    </w:p>
    <w:p w14:paraId="6508698A" w14:textId="1D097FA1" w:rsidR="00BD5F76" w:rsidRPr="00BD5F76" w:rsidRDefault="00000000" w:rsidP="00996381">
      <w:pPr>
        <w:pStyle w:val="ListParagraph"/>
        <w:numPr>
          <w:ilvl w:val="0"/>
          <w:numId w:val="10"/>
        </w:numPr>
        <w:spacing w:line="265" w:lineRule="auto"/>
        <w:ind w:right="100"/>
        <w:jc w:val="both"/>
        <w:rPr>
          <w:sz w:val="20"/>
          <w:szCs w:val="20"/>
          <w:lang w:val="pl-PL"/>
        </w:rPr>
      </w:pPr>
      <w:r w:rsidRPr="00BD5F76">
        <w:rPr>
          <w:rFonts w:eastAsia="Times New Roman"/>
          <w:lang w:val="pl-PL"/>
        </w:rPr>
        <w:t xml:space="preserve">podczas </w:t>
      </w:r>
      <w:r w:rsidR="00B70D69" w:rsidRPr="00BD5F76">
        <w:rPr>
          <w:rFonts w:eastAsia="Times New Roman"/>
          <w:lang w:val="pl-PL"/>
        </w:rPr>
        <w:t xml:space="preserve">oficjalnej </w:t>
      </w:r>
      <w:r w:rsidR="00987C10" w:rsidRPr="00BD5F76">
        <w:rPr>
          <w:rFonts w:eastAsia="Times New Roman"/>
          <w:lang w:val="pl-PL"/>
        </w:rPr>
        <w:t xml:space="preserve">rozgrzewki, </w:t>
      </w:r>
    </w:p>
    <w:p w14:paraId="55DC0EE6" w14:textId="10720C2C" w:rsidR="00BD5F76" w:rsidRPr="00BD5F76" w:rsidRDefault="00000000" w:rsidP="00996381">
      <w:pPr>
        <w:pStyle w:val="ListParagraph"/>
        <w:numPr>
          <w:ilvl w:val="0"/>
          <w:numId w:val="10"/>
        </w:numPr>
        <w:spacing w:line="265" w:lineRule="auto"/>
        <w:ind w:right="100"/>
        <w:jc w:val="both"/>
        <w:rPr>
          <w:sz w:val="20"/>
          <w:szCs w:val="20"/>
          <w:lang w:val="pl-PL"/>
        </w:rPr>
      </w:pPr>
      <w:r w:rsidRPr="00BD5F76">
        <w:rPr>
          <w:rFonts w:eastAsia="Times New Roman"/>
          <w:lang w:val="pl-PL"/>
        </w:rPr>
        <w:t xml:space="preserve">wszystkich przerw w grze: przerw na </w:t>
      </w:r>
      <w:r w:rsidR="0062554F" w:rsidRPr="00BD5F76">
        <w:rPr>
          <w:rFonts w:eastAsia="Times New Roman"/>
          <w:lang w:val="pl-PL"/>
        </w:rPr>
        <w:t>odpoczynek</w:t>
      </w:r>
      <w:r w:rsidRPr="00BD5F76">
        <w:rPr>
          <w:rFonts w:eastAsia="Times New Roman"/>
          <w:lang w:val="pl-PL"/>
        </w:rPr>
        <w:t xml:space="preserve">, przerw technicznych, przerw między setami, </w:t>
      </w:r>
    </w:p>
    <w:p w14:paraId="6BB836F7" w14:textId="77777777" w:rsidR="00996381" w:rsidRPr="00996381" w:rsidRDefault="00000000" w:rsidP="00996381">
      <w:pPr>
        <w:pStyle w:val="ListParagraph"/>
        <w:numPr>
          <w:ilvl w:val="0"/>
          <w:numId w:val="10"/>
        </w:numPr>
        <w:spacing w:line="265" w:lineRule="auto"/>
        <w:ind w:right="100"/>
        <w:jc w:val="both"/>
        <w:rPr>
          <w:sz w:val="20"/>
          <w:szCs w:val="20"/>
          <w:lang w:val="pl-PL"/>
        </w:rPr>
      </w:pPr>
      <w:r w:rsidRPr="00BD5F76">
        <w:rPr>
          <w:rFonts w:eastAsia="Times New Roman"/>
          <w:lang w:val="pl-PL"/>
        </w:rPr>
        <w:t>podczas wyjątkowych przerw w grze</w:t>
      </w:r>
      <w:r w:rsidR="00987C10" w:rsidRPr="00BD5F76">
        <w:rPr>
          <w:rFonts w:eastAsia="Times New Roman"/>
          <w:lang w:val="pl-PL"/>
        </w:rPr>
        <w:t xml:space="preserve"> (tj.: Przerw medycznych, Przerw ratunkowych</w:t>
      </w:r>
      <w:r w:rsidR="00B70D69" w:rsidRPr="00BD5F76">
        <w:rPr>
          <w:rFonts w:eastAsia="Times New Roman"/>
          <w:lang w:val="pl-PL"/>
        </w:rPr>
        <w:t>/regeneracyjnych</w:t>
      </w:r>
      <w:r w:rsidR="00987C10" w:rsidRPr="00BD5F76">
        <w:rPr>
          <w:rFonts w:eastAsia="Times New Roman"/>
          <w:lang w:val="pl-PL"/>
        </w:rPr>
        <w:t>, Procedury Rozpatrzenia Protestu oraz przedłużających się przerw w grze)</w:t>
      </w:r>
      <w:r w:rsidR="00996381">
        <w:rPr>
          <w:rFonts w:eastAsia="Times New Roman"/>
          <w:lang w:val="pl-PL"/>
        </w:rPr>
        <w:t>,</w:t>
      </w:r>
    </w:p>
    <w:p w14:paraId="5AC7A407" w14:textId="134D0DAE" w:rsidR="00BD5F76" w:rsidRPr="00996381" w:rsidRDefault="00996381" w:rsidP="00996381">
      <w:pPr>
        <w:pStyle w:val="ListParagraph"/>
        <w:numPr>
          <w:ilvl w:val="0"/>
          <w:numId w:val="10"/>
        </w:numPr>
        <w:spacing w:line="265" w:lineRule="auto"/>
        <w:ind w:right="100"/>
        <w:jc w:val="both"/>
        <w:rPr>
          <w:sz w:val="20"/>
          <w:szCs w:val="20"/>
          <w:lang w:val="pl-PL"/>
        </w:rPr>
      </w:pPr>
      <w:r w:rsidRPr="00BD5F76">
        <w:rPr>
          <w:rFonts w:eastAsia="Times New Roman"/>
          <w:lang w:val="pl-PL"/>
        </w:rPr>
        <w:t>przerw między wymianami zakończonymi</w:t>
      </w:r>
      <w:r w:rsidRPr="00996381">
        <w:rPr>
          <w:rFonts w:eastAsia="Times New Roman"/>
          <w:lang w:val="pl-PL"/>
        </w:rPr>
        <w:t xml:space="preserve">. </w:t>
      </w:r>
    </w:p>
    <w:p w14:paraId="796B3591" w14:textId="77777777" w:rsidR="00996381" w:rsidRDefault="00996381" w:rsidP="00996381">
      <w:pPr>
        <w:spacing w:line="265" w:lineRule="auto"/>
        <w:ind w:right="100"/>
        <w:jc w:val="both"/>
        <w:rPr>
          <w:rFonts w:eastAsia="Times New Roman"/>
          <w:lang w:val="pl-PL"/>
        </w:rPr>
      </w:pPr>
    </w:p>
    <w:p w14:paraId="75E529C8" w14:textId="0E1291AC" w:rsidR="00BD5F76" w:rsidRDefault="00BD5F76" w:rsidP="00996381">
      <w:pPr>
        <w:spacing w:line="265" w:lineRule="auto"/>
        <w:ind w:right="100"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lastRenderedPageBreak/>
        <w:t>Przekazywanie informacji oraz wskazówek zawodnikom nie może powodować opóźnień w grze.</w:t>
      </w:r>
    </w:p>
    <w:p w14:paraId="0F470770" w14:textId="679B6A91" w:rsidR="00BD5F76" w:rsidRDefault="00000000" w:rsidP="00996381">
      <w:pPr>
        <w:spacing w:line="265" w:lineRule="auto"/>
        <w:ind w:right="100"/>
        <w:jc w:val="both"/>
        <w:rPr>
          <w:rFonts w:eastAsia="Times New Roman"/>
          <w:lang w:val="pl-PL"/>
        </w:rPr>
      </w:pPr>
      <w:r w:rsidRPr="00BD5F76">
        <w:rPr>
          <w:rFonts w:eastAsia="Times New Roman"/>
          <w:lang w:val="pl-PL"/>
        </w:rPr>
        <w:t xml:space="preserve">Trener </w:t>
      </w:r>
      <w:r w:rsidR="00B70D69" w:rsidRPr="00BD5F76">
        <w:rPr>
          <w:rFonts w:eastAsia="Times New Roman"/>
          <w:lang w:val="pl-PL"/>
        </w:rPr>
        <w:t xml:space="preserve">nie </w:t>
      </w:r>
      <w:r w:rsidRPr="00BD5F76">
        <w:rPr>
          <w:rFonts w:eastAsia="Times New Roman"/>
          <w:lang w:val="pl-PL"/>
        </w:rPr>
        <w:t xml:space="preserve">może przekazywać </w:t>
      </w:r>
      <w:r w:rsidR="00B70D69" w:rsidRPr="00BD5F76">
        <w:rPr>
          <w:rFonts w:eastAsia="Times New Roman"/>
          <w:lang w:val="pl-PL"/>
        </w:rPr>
        <w:t xml:space="preserve">informacji </w:t>
      </w:r>
      <w:r w:rsidRPr="00BD5F76">
        <w:rPr>
          <w:rFonts w:eastAsia="Times New Roman"/>
          <w:lang w:val="pl-PL"/>
        </w:rPr>
        <w:t xml:space="preserve">zawodnikom podczas zmiany stron boiska. </w:t>
      </w:r>
    </w:p>
    <w:p w14:paraId="0C87CD79" w14:textId="4E095AAD" w:rsidR="00414D97" w:rsidRDefault="00000000" w:rsidP="00996381">
      <w:pPr>
        <w:spacing w:line="265" w:lineRule="auto"/>
        <w:ind w:right="100"/>
        <w:jc w:val="both"/>
        <w:rPr>
          <w:rFonts w:eastAsia="Times New Roman"/>
          <w:lang w:val="pl-PL"/>
        </w:rPr>
      </w:pPr>
      <w:r w:rsidRPr="00BD5F76">
        <w:rPr>
          <w:rFonts w:eastAsia="Times New Roman"/>
          <w:lang w:val="pl-PL"/>
        </w:rPr>
        <w:t>Przepisy dotyczące coachingu spoza pola gry nadal będą egzekwowane.</w:t>
      </w:r>
      <w:r w:rsidR="00987C10" w:rsidRPr="00BD5F76">
        <w:rPr>
          <w:rFonts w:eastAsia="Times New Roman"/>
          <w:lang w:val="pl-PL"/>
        </w:rPr>
        <w:t xml:space="preserve"> </w:t>
      </w:r>
    </w:p>
    <w:p w14:paraId="0F254A30" w14:textId="77777777" w:rsidR="00996381" w:rsidRDefault="00996381" w:rsidP="00996381">
      <w:pPr>
        <w:spacing w:line="265" w:lineRule="auto"/>
        <w:ind w:left="440" w:right="100"/>
        <w:jc w:val="both"/>
        <w:rPr>
          <w:sz w:val="20"/>
          <w:szCs w:val="20"/>
          <w:lang w:val="pl-PL"/>
        </w:rPr>
      </w:pPr>
    </w:p>
    <w:p w14:paraId="1693D858" w14:textId="50541E62" w:rsidR="00F15C27" w:rsidRDefault="00000000">
      <w:pPr>
        <w:numPr>
          <w:ilvl w:val="0"/>
          <w:numId w:val="3"/>
        </w:numPr>
        <w:tabs>
          <w:tab w:val="left" w:pos="440"/>
        </w:tabs>
        <w:ind w:left="440" w:hanging="41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PRZERWA NA </w:t>
      </w:r>
      <w:r w:rsidR="00987C10">
        <w:rPr>
          <w:rFonts w:eastAsia="Times New Roman"/>
          <w:b/>
          <w:bCs/>
        </w:rPr>
        <w:t>ODPOCZYNEK</w:t>
      </w:r>
    </w:p>
    <w:p w14:paraId="40DF565A" w14:textId="77777777" w:rsidR="00F15C27" w:rsidRDefault="00F15C27">
      <w:pPr>
        <w:spacing w:line="231" w:lineRule="exact"/>
        <w:rPr>
          <w:sz w:val="20"/>
          <w:szCs w:val="20"/>
        </w:rPr>
      </w:pPr>
    </w:p>
    <w:p w14:paraId="53007EE1" w14:textId="34822236" w:rsidR="00F15C27" w:rsidRPr="003F38AD" w:rsidRDefault="00000000">
      <w:pPr>
        <w:spacing w:line="279" w:lineRule="auto"/>
        <w:ind w:left="20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 xml:space="preserve">Trener (a także kapitan drużyny) może poprosić o przerwę na </w:t>
      </w:r>
      <w:r w:rsidR="00987C10">
        <w:rPr>
          <w:rFonts w:eastAsia="Times New Roman"/>
          <w:lang w:val="pl-PL"/>
        </w:rPr>
        <w:t>odpoczynek</w:t>
      </w:r>
      <w:r w:rsidRPr="003F38AD">
        <w:rPr>
          <w:rFonts w:eastAsia="Times New Roman"/>
          <w:lang w:val="pl-PL"/>
        </w:rPr>
        <w:t xml:space="preserve">, używając oficjalnej sygnalizacji, gdy piłka jest poza grą i przed gwizdkiem sędziego pierwszego na zagrywkę. W tym przypadku jej/jego prośba kierowana jest do sędziego drugiego lub sędziego sekretarza (w przypadku braku sędziego drugiego). Żądania zgłoszone po gwizdku sędziego pierwszego lub w tym samym momencie, lub prośby zgłoszone po wyczerpaniu przez drużynę limitów czasu w danym secie, będą uważane za </w:t>
      </w:r>
      <w:r w:rsidR="00987C10">
        <w:rPr>
          <w:rFonts w:eastAsia="Times New Roman"/>
          <w:lang w:val="pl-PL"/>
        </w:rPr>
        <w:t>prośby nieuzasadnione</w:t>
      </w:r>
      <w:r w:rsidRPr="003F38AD">
        <w:rPr>
          <w:rFonts w:eastAsia="Times New Roman"/>
          <w:lang w:val="pl-PL"/>
        </w:rPr>
        <w:t xml:space="preserve">. Jeśli wznowienie gry zostanie opóźnione, drużyna będzie sankcjonowana </w:t>
      </w:r>
      <w:r w:rsidR="00987C10">
        <w:rPr>
          <w:rFonts w:eastAsia="Times New Roman"/>
          <w:lang w:val="pl-PL"/>
        </w:rPr>
        <w:t xml:space="preserve">zgodnie z gradacją </w:t>
      </w:r>
      <w:r w:rsidRPr="003F38AD">
        <w:rPr>
          <w:rFonts w:eastAsia="Times New Roman"/>
          <w:lang w:val="pl-PL"/>
        </w:rPr>
        <w:t>za opóźni</w:t>
      </w:r>
      <w:r w:rsidR="00987C10">
        <w:rPr>
          <w:rFonts w:eastAsia="Times New Roman"/>
          <w:lang w:val="pl-PL"/>
        </w:rPr>
        <w:t>a</w:t>
      </w:r>
      <w:r w:rsidRPr="003F38AD">
        <w:rPr>
          <w:rFonts w:eastAsia="Times New Roman"/>
          <w:lang w:val="pl-PL"/>
        </w:rPr>
        <w:t>nie</w:t>
      </w:r>
      <w:r w:rsidR="00987C10">
        <w:rPr>
          <w:rFonts w:eastAsia="Times New Roman"/>
          <w:lang w:val="pl-PL"/>
        </w:rPr>
        <w:t xml:space="preserve"> gry</w:t>
      </w:r>
      <w:r w:rsidRPr="003F38AD">
        <w:rPr>
          <w:rFonts w:eastAsia="Times New Roman"/>
          <w:lang w:val="pl-PL"/>
        </w:rPr>
        <w:t>.</w:t>
      </w:r>
    </w:p>
    <w:p w14:paraId="52ECBD12" w14:textId="77777777" w:rsidR="00F15C27" w:rsidRPr="003F38AD" w:rsidRDefault="00F15C27">
      <w:pPr>
        <w:spacing w:line="280" w:lineRule="exact"/>
        <w:rPr>
          <w:sz w:val="20"/>
          <w:szCs w:val="20"/>
          <w:lang w:val="pl-PL"/>
        </w:rPr>
      </w:pPr>
    </w:p>
    <w:p w14:paraId="4F538768" w14:textId="77777777" w:rsidR="00F15C27" w:rsidRPr="003F38AD" w:rsidRDefault="00000000">
      <w:pPr>
        <w:tabs>
          <w:tab w:val="left" w:pos="340"/>
        </w:tabs>
        <w:rPr>
          <w:sz w:val="20"/>
          <w:szCs w:val="20"/>
          <w:lang w:val="pl-PL"/>
        </w:rPr>
      </w:pPr>
      <w:bookmarkStart w:id="2" w:name="page3"/>
      <w:bookmarkEnd w:id="2"/>
      <w:r w:rsidRPr="003F38AD">
        <w:rPr>
          <w:rFonts w:eastAsia="Times New Roman"/>
          <w:b/>
          <w:bCs/>
          <w:lang w:val="pl-PL"/>
        </w:rPr>
        <w:t>7.</w:t>
      </w:r>
      <w:r w:rsidRPr="003F38AD">
        <w:rPr>
          <w:rFonts w:eastAsia="Times New Roman"/>
          <w:b/>
          <w:bCs/>
          <w:lang w:val="pl-PL"/>
        </w:rPr>
        <w:tab/>
        <w:t>OPÓŹNIENIA</w:t>
      </w:r>
    </w:p>
    <w:p w14:paraId="527E8662" w14:textId="77777777" w:rsidR="00F15C27" w:rsidRPr="003F38AD" w:rsidRDefault="00F15C27">
      <w:pPr>
        <w:spacing w:line="244" w:lineRule="exact"/>
        <w:rPr>
          <w:sz w:val="20"/>
          <w:szCs w:val="20"/>
          <w:lang w:val="pl-PL"/>
        </w:rPr>
      </w:pPr>
    </w:p>
    <w:p w14:paraId="5AF64321" w14:textId="346B4B5B" w:rsidR="00F15C27" w:rsidRPr="00996381" w:rsidRDefault="00000000">
      <w:pPr>
        <w:spacing w:line="275" w:lineRule="auto"/>
        <w:ind w:left="20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Trener nie jest uprawniony do zgłoszenia prośby o sprawdzenie miejsca upadku piłki, pierwsze takie zachowanie jest uznawane za prośbę nieuzasadnioną (zgł</w:t>
      </w:r>
      <w:r w:rsidR="00987C10">
        <w:rPr>
          <w:rFonts w:eastAsia="Times New Roman"/>
          <w:lang w:val="pl-PL"/>
        </w:rPr>
        <w:t>o</w:t>
      </w:r>
      <w:r w:rsidRPr="00996381">
        <w:rPr>
          <w:rFonts w:eastAsia="Times New Roman"/>
          <w:lang w:val="pl-PL"/>
        </w:rPr>
        <w:t>szoną przez nieuprawnionego do tego członka zespołu).</w:t>
      </w:r>
    </w:p>
    <w:p w14:paraId="347A278C" w14:textId="77777777" w:rsidR="00F15C27" w:rsidRPr="00996381" w:rsidRDefault="00000000">
      <w:pPr>
        <w:spacing w:line="288" w:lineRule="auto"/>
        <w:ind w:left="2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Pierwsza prośba nieuzasadniona zespołu w meczu, która nie ma wpływu na przebieg gry oraz nie powoduje opóźnienia gry, jest odrzucana, ale musi być odnotowana w protokole bez innych konsekwencji. Każda kolejna prośba nieuzasadniona tego samego zespołu w meczu jest uznawana za opóźnianie gry.</w:t>
      </w:r>
    </w:p>
    <w:p w14:paraId="4D4C088A" w14:textId="77777777" w:rsidR="00F15C27" w:rsidRPr="00996381" w:rsidRDefault="00F15C27">
      <w:pPr>
        <w:spacing w:line="212" w:lineRule="exact"/>
        <w:rPr>
          <w:sz w:val="20"/>
          <w:szCs w:val="20"/>
          <w:lang w:val="pl-PL"/>
        </w:rPr>
      </w:pPr>
    </w:p>
    <w:p w14:paraId="78F07870" w14:textId="77777777" w:rsidR="00F15C27" w:rsidRPr="00996381" w:rsidRDefault="00000000">
      <w:pPr>
        <w:spacing w:line="288" w:lineRule="auto"/>
        <w:ind w:right="12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Trenerowi nie wolno stać w trakcie meczu ani przekazywać zawodnikom żadnych informacji w trakcie trwania akcji. Jeżeli Sędzia uzna za konieczne przypomnieć trenerowi o jego niewłaściwym zachowaniu zastosowanie będą miały przepisy jak wobec zawodników.</w:t>
      </w:r>
    </w:p>
    <w:p w14:paraId="3C494684" w14:textId="77777777" w:rsidR="00F15C27" w:rsidRPr="00996381" w:rsidRDefault="00F15C27">
      <w:pPr>
        <w:spacing w:line="160" w:lineRule="exact"/>
        <w:rPr>
          <w:sz w:val="20"/>
          <w:szCs w:val="20"/>
          <w:lang w:val="pl-PL"/>
        </w:rPr>
      </w:pPr>
    </w:p>
    <w:p w14:paraId="62230A19" w14:textId="77777777" w:rsidR="00F15C27" w:rsidRPr="00996381" w:rsidRDefault="00000000">
      <w:pPr>
        <w:spacing w:line="302" w:lineRule="auto"/>
        <w:ind w:right="10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Drużyna zostanie ukarana za opóźnianie gry, jeśli którykolwiek z członków drużyny będzie opóźniał grę w celu uzyskania pomocy od trenera w odniesieniu do odpowiednich przepisów.</w:t>
      </w:r>
    </w:p>
    <w:p w14:paraId="75473A3E" w14:textId="77777777" w:rsidR="00F15C27" w:rsidRPr="00996381" w:rsidRDefault="00F15C27">
      <w:pPr>
        <w:spacing w:line="139" w:lineRule="exact"/>
        <w:rPr>
          <w:sz w:val="20"/>
          <w:szCs w:val="20"/>
          <w:lang w:val="pl-PL"/>
        </w:rPr>
      </w:pPr>
    </w:p>
    <w:p w14:paraId="48926292" w14:textId="77777777" w:rsidR="00F15C27" w:rsidRPr="00996381" w:rsidRDefault="00000000">
      <w:pPr>
        <w:tabs>
          <w:tab w:val="left" w:pos="340"/>
        </w:tabs>
        <w:rPr>
          <w:sz w:val="20"/>
          <w:szCs w:val="20"/>
          <w:lang w:val="pl-PL"/>
        </w:rPr>
      </w:pPr>
      <w:r w:rsidRPr="00996381">
        <w:rPr>
          <w:rFonts w:eastAsia="Times New Roman"/>
          <w:b/>
          <w:bCs/>
          <w:lang w:val="pl-PL"/>
        </w:rPr>
        <w:t>8.</w:t>
      </w:r>
      <w:r w:rsidRPr="00996381">
        <w:rPr>
          <w:sz w:val="20"/>
          <w:szCs w:val="20"/>
          <w:lang w:val="pl-PL"/>
        </w:rPr>
        <w:tab/>
      </w:r>
      <w:r w:rsidRPr="00996381">
        <w:rPr>
          <w:rFonts w:eastAsia="Times New Roman"/>
          <w:b/>
          <w:bCs/>
          <w:sz w:val="21"/>
          <w:szCs w:val="21"/>
          <w:lang w:val="pl-PL"/>
        </w:rPr>
        <w:t>SANKCJE ZA NIEWŁAŚCIWE ZACHOWANIE</w:t>
      </w:r>
    </w:p>
    <w:p w14:paraId="32DC533B" w14:textId="77777777" w:rsidR="00F15C27" w:rsidRPr="00996381" w:rsidRDefault="00F15C27">
      <w:pPr>
        <w:spacing w:line="244" w:lineRule="exact"/>
        <w:rPr>
          <w:sz w:val="20"/>
          <w:szCs w:val="20"/>
          <w:lang w:val="pl-PL"/>
        </w:rPr>
      </w:pPr>
    </w:p>
    <w:p w14:paraId="4971D041" w14:textId="77777777" w:rsidR="00F15C27" w:rsidRPr="00996381" w:rsidRDefault="00000000">
      <w:pPr>
        <w:ind w:left="20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Stosuje się wobec wszystkich członków drużyny łącznie z trenerem.</w:t>
      </w:r>
    </w:p>
    <w:p w14:paraId="2E4F34F1" w14:textId="77777777" w:rsidR="00F15C27" w:rsidRPr="00996381" w:rsidRDefault="00F15C27">
      <w:pPr>
        <w:spacing w:line="232" w:lineRule="exact"/>
        <w:rPr>
          <w:sz w:val="20"/>
          <w:szCs w:val="20"/>
          <w:lang w:val="pl-PL"/>
        </w:rPr>
      </w:pPr>
    </w:p>
    <w:p w14:paraId="2FAEC789" w14:textId="77777777" w:rsidR="00F15C27" w:rsidRPr="00996381" w:rsidRDefault="00000000">
      <w:pPr>
        <w:tabs>
          <w:tab w:val="left" w:pos="520"/>
        </w:tabs>
        <w:rPr>
          <w:sz w:val="20"/>
          <w:szCs w:val="20"/>
          <w:lang w:val="pl-PL"/>
        </w:rPr>
      </w:pPr>
      <w:r w:rsidRPr="00996381">
        <w:rPr>
          <w:rFonts w:eastAsia="Times New Roman"/>
          <w:b/>
          <w:bCs/>
          <w:lang w:val="pl-PL"/>
        </w:rPr>
        <w:t>8.1</w:t>
      </w:r>
      <w:r w:rsidRPr="00996381">
        <w:rPr>
          <w:sz w:val="20"/>
          <w:szCs w:val="20"/>
          <w:lang w:val="pl-PL"/>
        </w:rPr>
        <w:tab/>
      </w:r>
      <w:r w:rsidRPr="00996381">
        <w:rPr>
          <w:rFonts w:eastAsia="Times New Roman"/>
          <w:b/>
          <w:bCs/>
          <w:sz w:val="21"/>
          <w:szCs w:val="21"/>
          <w:lang w:val="pl-PL"/>
        </w:rPr>
        <w:t>DROBNE WYKROCZENIE</w:t>
      </w:r>
    </w:p>
    <w:p w14:paraId="5F299F45" w14:textId="77777777" w:rsidR="00F15C27" w:rsidRPr="00996381" w:rsidRDefault="00F15C27">
      <w:pPr>
        <w:spacing w:line="244" w:lineRule="exact"/>
        <w:rPr>
          <w:sz w:val="20"/>
          <w:szCs w:val="20"/>
          <w:lang w:val="pl-PL"/>
        </w:rPr>
      </w:pPr>
    </w:p>
    <w:p w14:paraId="5AD0055D" w14:textId="77777777" w:rsidR="00F15C27" w:rsidRPr="00996381" w:rsidRDefault="00000000">
      <w:pPr>
        <w:spacing w:line="288" w:lineRule="auto"/>
        <w:ind w:right="10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Drobne wykroczenia uznawane za niewłaściwe nie są podstawą do nałożenia sankcji. Obowiązkiem Sędziego Pierwszego jest takie kierowanie grą, aby nie dopuścić do zachowania członków zespołu, które podlegają sankcjom.</w:t>
      </w:r>
    </w:p>
    <w:p w14:paraId="796A9ED1" w14:textId="77777777" w:rsidR="00F15C27" w:rsidRPr="00996381" w:rsidRDefault="00F15C27">
      <w:pPr>
        <w:spacing w:line="160" w:lineRule="exact"/>
        <w:rPr>
          <w:sz w:val="20"/>
          <w:szCs w:val="20"/>
          <w:lang w:val="pl-PL"/>
        </w:rPr>
      </w:pPr>
    </w:p>
    <w:p w14:paraId="0A5BB68F" w14:textId="77777777" w:rsidR="00F15C27" w:rsidRPr="00996381" w:rsidRDefault="00000000">
      <w:pPr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Odbywa się to w dwóch etapach:</w:t>
      </w:r>
    </w:p>
    <w:p w14:paraId="7B773E86" w14:textId="77777777" w:rsidR="00F15C27" w:rsidRPr="00996381" w:rsidRDefault="00F15C27">
      <w:pPr>
        <w:spacing w:line="232" w:lineRule="exact"/>
        <w:rPr>
          <w:sz w:val="20"/>
          <w:szCs w:val="20"/>
          <w:lang w:val="pl-PL"/>
        </w:rPr>
      </w:pPr>
    </w:p>
    <w:p w14:paraId="28A68BD3" w14:textId="77777777" w:rsidR="00F15C27" w:rsidRPr="00996381" w:rsidRDefault="00000000">
      <w:pPr>
        <w:ind w:left="380"/>
        <w:rPr>
          <w:sz w:val="20"/>
          <w:szCs w:val="20"/>
          <w:lang w:val="pl-PL"/>
        </w:rPr>
      </w:pPr>
      <w:r w:rsidRPr="00996381">
        <w:rPr>
          <w:rFonts w:eastAsia="Times New Roman"/>
          <w:b/>
          <w:bCs/>
          <w:lang w:val="pl-PL"/>
        </w:rPr>
        <w:t>Etap 1:</w:t>
      </w:r>
      <w:r w:rsidRPr="00996381">
        <w:rPr>
          <w:rFonts w:eastAsia="Times New Roman"/>
          <w:lang w:val="pl-PL"/>
        </w:rPr>
        <w:t xml:space="preserve"> Upomnienie ustne za pośrednictwem kapitana;</w:t>
      </w:r>
    </w:p>
    <w:p w14:paraId="184EDBEC" w14:textId="77777777" w:rsidR="00F15C27" w:rsidRPr="00996381" w:rsidRDefault="00F15C27">
      <w:pPr>
        <w:spacing w:line="238" w:lineRule="exact"/>
        <w:rPr>
          <w:sz w:val="20"/>
          <w:szCs w:val="20"/>
          <w:lang w:val="pl-PL"/>
        </w:rPr>
      </w:pPr>
    </w:p>
    <w:p w14:paraId="24579E0A" w14:textId="77777777" w:rsidR="00F15C27" w:rsidRPr="00996381" w:rsidRDefault="00000000">
      <w:pPr>
        <w:spacing w:line="286" w:lineRule="auto"/>
        <w:ind w:left="380" w:right="12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b/>
          <w:bCs/>
          <w:lang w:val="pl-PL"/>
        </w:rPr>
        <w:t>Etap 2:</w:t>
      </w:r>
      <w:r w:rsidRPr="00996381">
        <w:rPr>
          <w:rFonts w:eastAsia="Times New Roman"/>
          <w:lang w:val="pl-PL"/>
        </w:rPr>
        <w:t xml:space="preserve"> Pokazanie żółtej kartki dla członka zespołu. Formalne Upomnienie nie jest samo w sobie sankcją, ale zwraca uwagę na fakt, iż zawodnik oraz trener (a przez to zespół) zachowuje się na poziomie umożliwiającym zastosowanie sankcji w meczu. Zdarzenie to musi zostać zapisane w protokole zawodów, lecz nie ma natychmiastowych konsekwencji.</w:t>
      </w:r>
    </w:p>
    <w:p w14:paraId="5056AD0A" w14:textId="77777777" w:rsidR="00F15C27" w:rsidRPr="00996381" w:rsidRDefault="00F15C27">
      <w:pPr>
        <w:spacing w:line="161" w:lineRule="exact"/>
        <w:rPr>
          <w:sz w:val="20"/>
          <w:szCs w:val="20"/>
          <w:lang w:val="pl-PL"/>
        </w:rPr>
      </w:pPr>
    </w:p>
    <w:p w14:paraId="28393672" w14:textId="77777777" w:rsidR="00F15C27" w:rsidRPr="00996381" w:rsidRDefault="00000000">
      <w:pPr>
        <w:spacing w:line="302" w:lineRule="auto"/>
        <w:ind w:right="12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Sędzia Pierwszy może za pośrednictwem kapitana pokazać żółtą kartkę trenerowi. Trener jest zobowiązany wstać i podnieść rękę w celu potwierdzenia, że przyjmuje i rozumie nałożoną karę.</w:t>
      </w:r>
    </w:p>
    <w:p w14:paraId="35EA76C7" w14:textId="77777777" w:rsidR="00F15C27" w:rsidRPr="00996381" w:rsidRDefault="00F15C27">
      <w:pPr>
        <w:spacing w:line="144" w:lineRule="exact"/>
        <w:rPr>
          <w:sz w:val="20"/>
          <w:szCs w:val="20"/>
          <w:lang w:val="pl-PL"/>
        </w:rPr>
      </w:pPr>
    </w:p>
    <w:p w14:paraId="7EDB6F14" w14:textId="33F04DF4" w:rsidR="00F15C27" w:rsidRPr="00996381" w:rsidRDefault="00000000">
      <w:pPr>
        <w:spacing w:line="281" w:lineRule="auto"/>
        <w:ind w:right="10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 xml:space="preserve">Formalne Upomnienie nie jest sankcją, ale zaznaczeniem, że poziom zachowania może osiągnąć poziom, w którym konieczne będzie jej nałożenie. Formalne Upomnienie nie ma żadnych bezpośrednich konsekwencji, ale jest odnotowywane w protokole. </w:t>
      </w:r>
    </w:p>
    <w:p w14:paraId="43415AB6" w14:textId="77777777" w:rsidR="00F15C27" w:rsidRPr="00996381" w:rsidRDefault="00F15C27">
      <w:pPr>
        <w:spacing w:line="164" w:lineRule="exact"/>
        <w:rPr>
          <w:sz w:val="20"/>
          <w:szCs w:val="20"/>
          <w:lang w:val="pl-PL"/>
        </w:rPr>
      </w:pPr>
    </w:p>
    <w:p w14:paraId="3D41C91D" w14:textId="0878C57D" w:rsidR="00F15C27" w:rsidRPr="00996381" w:rsidRDefault="00000000">
      <w:pPr>
        <w:tabs>
          <w:tab w:val="left" w:pos="520"/>
        </w:tabs>
        <w:rPr>
          <w:sz w:val="20"/>
          <w:szCs w:val="20"/>
          <w:lang w:val="pl-PL"/>
        </w:rPr>
      </w:pPr>
      <w:r w:rsidRPr="00996381">
        <w:rPr>
          <w:rFonts w:eastAsia="Times New Roman"/>
          <w:b/>
          <w:bCs/>
          <w:lang w:val="pl-PL"/>
        </w:rPr>
        <w:lastRenderedPageBreak/>
        <w:t>8.2</w:t>
      </w:r>
      <w:r w:rsidRPr="00996381">
        <w:rPr>
          <w:rFonts w:eastAsia="Times New Roman"/>
          <w:b/>
          <w:bCs/>
          <w:lang w:val="pl-PL"/>
        </w:rPr>
        <w:tab/>
        <w:t>NIEWŁAŚCIWE ZACHOWANIE PODLEGAJĄCE SANKCJOM</w:t>
      </w:r>
    </w:p>
    <w:p w14:paraId="1FCD44F0" w14:textId="77777777" w:rsidR="00F15C27" w:rsidRPr="00996381" w:rsidRDefault="00F15C27">
      <w:pPr>
        <w:spacing w:line="244" w:lineRule="exact"/>
        <w:rPr>
          <w:sz w:val="20"/>
          <w:szCs w:val="20"/>
          <w:lang w:val="pl-PL"/>
        </w:rPr>
      </w:pPr>
    </w:p>
    <w:p w14:paraId="20DA7824" w14:textId="77777777" w:rsidR="00F15C27" w:rsidRPr="00996381" w:rsidRDefault="00000000">
      <w:pPr>
        <w:spacing w:line="302" w:lineRule="auto"/>
        <w:ind w:right="12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lang w:val="pl-PL"/>
        </w:rPr>
        <w:t>Niewłaściwe zachowanie członka zespołu wobec sędziów, działaczy, przeciwników, członków swojego zespołu lub publiczności, klasyfikowane jest w trzech kategoriach w zależności od wagi przewinienia.</w:t>
      </w:r>
    </w:p>
    <w:p w14:paraId="783FC575" w14:textId="77777777" w:rsidR="00F15C27" w:rsidRPr="00996381" w:rsidRDefault="00F15C27">
      <w:pPr>
        <w:spacing w:line="139" w:lineRule="exact"/>
        <w:rPr>
          <w:sz w:val="20"/>
          <w:szCs w:val="20"/>
          <w:lang w:val="pl-PL"/>
        </w:rPr>
      </w:pPr>
    </w:p>
    <w:p w14:paraId="4187052D" w14:textId="77777777" w:rsidR="00F15C27" w:rsidRPr="00996381" w:rsidRDefault="00000000">
      <w:pPr>
        <w:spacing w:line="307" w:lineRule="auto"/>
        <w:ind w:right="100"/>
        <w:jc w:val="both"/>
        <w:rPr>
          <w:sz w:val="20"/>
          <w:szCs w:val="20"/>
          <w:lang w:val="pl-PL"/>
        </w:rPr>
      </w:pPr>
      <w:r w:rsidRPr="00996381">
        <w:rPr>
          <w:rFonts w:eastAsia="Times New Roman"/>
          <w:b/>
          <w:bCs/>
          <w:u w:val="single"/>
          <w:lang w:val="pl-PL"/>
        </w:rPr>
        <w:t>Zachowanie grubiańskie:</w:t>
      </w:r>
      <w:r w:rsidRPr="00996381">
        <w:rPr>
          <w:rFonts w:eastAsia="Times New Roman"/>
          <w:lang w:val="pl-PL"/>
        </w:rPr>
        <w:t xml:space="preserve"> gesty lub słowa pogardliwe, sprzeczne z dobrymi manierami lub zasadami moralnymi;</w:t>
      </w:r>
    </w:p>
    <w:p w14:paraId="5673053C" w14:textId="77777777" w:rsidR="00F15C27" w:rsidRPr="003F38AD" w:rsidRDefault="00000000">
      <w:pPr>
        <w:spacing w:line="307" w:lineRule="auto"/>
        <w:ind w:right="20"/>
        <w:jc w:val="both"/>
        <w:rPr>
          <w:sz w:val="20"/>
          <w:szCs w:val="20"/>
          <w:lang w:val="pl-PL"/>
        </w:rPr>
      </w:pPr>
      <w:bookmarkStart w:id="3" w:name="page4"/>
      <w:bookmarkEnd w:id="3"/>
      <w:r w:rsidRPr="003F38AD">
        <w:rPr>
          <w:rFonts w:eastAsia="Times New Roman"/>
          <w:b/>
          <w:bCs/>
          <w:u w:val="single"/>
          <w:lang w:val="pl-PL"/>
        </w:rPr>
        <w:t>Zachowanie obraźliwe:</w:t>
      </w:r>
      <w:r w:rsidRPr="003F38AD">
        <w:rPr>
          <w:rFonts w:eastAsia="Times New Roman"/>
          <w:lang w:val="pl-PL"/>
        </w:rPr>
        <w:t xml:space="preserve"> zniesławiające lub obraźliwe gesty lub słowa, w tym wszystkie działania wyrażające pogardę;</w:t>
      </w:r>
    </w:p>
    <w:p w14:paraId="159CBC7F" w14:textId="77777777" w:rsidR="00F15C27" w:rsidRPr="003F38AD" w:rsidRDefault="00F15C27">
      <w:pPr>
        <w:spacing w:line="134" w:lineRule="exact"/>
        <w:rPr>
          <w:sz w:val="20"/>
          <w:szCs w:val="20"/>
          <w:lang w:val="pl-PL"/>
        </w:rPr>
      </w:pPr>
    </w:p>
    <w:p w14:paraId="38F8049E" w14:textId="77777777" w:rsidR="00F15C27" w:rsidRPr="003F38AD" w:rsidRDefault="00000000">
      <w:pPr>
        <w:ind w:left="20"/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u w:val="single"/>
          <w:lang w:val="pl-PL"/>
        </w:rPr>
        <w:t>Agresja:</w:t>
      </w:r>
      <w:r w:rsidRPr="003F38AD">
        <w:rPr>
          <w:rFonts w:eastAsia="Times New Roman"/>
          <w:lang w:val="pl-PL"/>
        </w:rPr>
        <w:t xml:space="preserve"> atak fizyczny, agresja lub grożenie.</w:t>
      </w:r>
    </w:p>
    <w:p w14:paraId="1DD5E8E2" w14:textId="77777777" w:rsidR="00F15C27" w:rsidRPr="003F38AD" w:rsidRDefault="00F15C27">
      <w:pPr>
        <w:spacing w:line="238" w:lineRule="exact"/>
        <w:rPr>
          <w:sz w:val="20"/>
          <w:szCs w:val="20"/>
          <w:lang w:val="pl-PL"/>
        </w:rPr>
      </w:pPr>
    </w:p>
    <w:p w14:paraId="3253E485" w14:textId="41D894C5" w:rsidR="00F15C27" w:rsidRPr="003F38AD" w:rsidRDefault="00000000">
      <w:pPr>
        <w:tabs>
          <w:tab w:val="left" w:pos="520"/>
        </w:tabs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lang w:val="pl-PL"/>
        </w:rPr>
        <w:t>8.3</w:t>
      </w:r>
      <w:r w:rsidRPr="003F38AD">
        <w:rPr>
          <w:rFonts w:eastAsia="Times New Roman"/>
          <w:b/>
          <w:bCs/>
          <w:lang w:val="pl-PL"/>
        </w:rPr>
        <w:tab/>
        <w:t>SKALA SANKCJI</w:t>
      </w:r>
    </w:p>
    <w:p w14:paraId="5772818E" w14:textId="77777777" w:rsidR="00F15C27" w:rsidRPr="003F38AD" w:rsidRDefault="00F15C27">
      <w:pPr>
        <w:spacing w:line="244" w:lineRule="exact"/>
        <w:rPr>
          <w:sz w:val="20"/>
          <w:szCs w:val="20"/>
          <w:lang w:val="pl-PL"/>
        </w:rPr>
      </w:pPr>
    </w:p>
    <w:p w14:paraId="5EE10A1D" w14:textId="77777777" w:rsidR="00F15C27" w:rsidRPr="003F38AD" w:rsidRDefault="00000000">
      <w:pPr>
        <w:spacing w:line="302" w:lineRule="auto"/>
        <w:ind w:right="20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Zgodnie z oceną Sędziego Pierwszego i w zależności od stopnia przewinienia, stosuje się i zapisuje w protokole zawodów następujące sankcje: KARA, WYKLUCZENIE lub DYSKWALIFIKACJA.</w:t>
      </w:r>
    </w:p>
    <w:p w14:paraId="7A4DD917" w14:textId="77777777" w:rsidR="00F15C27" w:rsidRPr="003F38AD" w:rsidRDefault="00F15C27">
      <w:pPr>
        <w:spacing w:line="139" w:lineRule="exact"/>
        <w:rPr>
          <w:sz w:val="20"/>
          <w:szCs w:val="20"/>
          <w:lang w:val="pl-PL"/>
        </w:rPr>
      </w:pPr>
    </w:p>
    <w:p w14:paraId="178E5067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u w:val="single"/>
          <w:lang w:val="pl-PL"/>
        </w:rPr>
        <w:t>Kara</w:t>
      </w:r>
    </w:p>
    <w:p w14:paraId="49AF3B6F" w14:textId="77777777" w:rsidR="00F15C27" w:rsidRPr="003F38AD" w:rsidRDefault="00F15C27">
      <w:pPr>
        <w:spacing w:line="244" w:lineRule="exact"/>
        <w:rPr>
          <w:sz w:val="20"/>
          <w:szCs w:val="20"/>
          <w:lang w:val="pl-PL"/>
        </w:rPr>
      </w:pPr>
    </w:p>
    <w:p w14:paraId="6287FE1E" w14:textId="77777777" w:rsidR="00F15C27" w:rsidRPr="003F38AD" w:rsidRDefault="00000000">
      <w:pPr>
        <w:spacing w:line="281" w:lineRule="auto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Za grubiańskie zachowanie w meczu lub za pierwsze powtórzenie się grubiańskiego zachowania przez tego samego członka zespołu, w tym samym secie. W każdym z dwóch powyższych przypadków drużyna jest ukarana przyznaniem punktu i zagrywki drużynie przeciwnej. Trzecie grubiańskie zachowanie tego samego członka zespołu w tym samym secie karane jest wykluczeniem. Kary za zachowanie grubiańskie mogą być nałożone na tego samego członka zespołu w kolejnych setach.</w:t>
      </w:r>
    </w:p>
    <w:p w14:paraId="162CBB37" w14:textId="77777777" w:rsidR="00F15C27" w:rsidRPr="003F38AD" w:rsidRDefault="00F15C27">
      <w:pPr>
        <w:spacing w:line="164" w:lineRule="exact"/>
        <w:rPr>
          <w:sz w:val="20"/>
          <w:szCs w:val="20"/>
          <w:lang w:val="pl-PL"/>
        </w:rPr>
      </w:pPr>
    </w:p>
    <w:p w14:paraId="4D16D930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u w:val="single"/>
          <w:lang w:val="pl-PL"/>
        </w:rPr>
        <w:t>Wykluczenie</w:t>
      </w:r>
    </w:p>
    <w:p w14:paraId="0096E6B9" w14:textId="77777777" w:rsidR="00F15C27" w:rsidRPr="003F38AD" w:rsidRDefault="00F15C27">
      <w:pPr>
        <w:spacing w:line="244" w:lineRule="exact"/>
        <w:rPr>
          <w:sz w:val="20"/>
          <w:szCs w:val="20"/>
          <w:lang w:val="pl-PL"/>
        </w:rPr>
      </w:pPr>
    </w:p>
    <w:p w14:paraId="381E0A58" w14:textId="77777777" w:rsidR="00F15C27" w:rsidRPr="003F38AD" w:rsidRDefault="00000000">
      <w:pPr>
        <w:spacing w:line="302" w:lineRule="auto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Pierwsze obraźliwe zachowanie jest karane wykluczeniem. Zawodnik, który został ukarany wykluczeniem musi opuścić pole gry, a jego zespół zostaje zdekompletowany w tym secie.</w:t>
      </w:r>
    </w:p>
    <w:p w14:paraId="737FA237" w14:textId="77777777" w:rsidR="00F15C27" w:rsidRPr="003F38AD" w:rsidRDefault="00F15C27">
      <w:pPr>
        <w:spacing w:line="144" w:lineRule="exact"/>
        <w:rPr>
          <w:sz w:val="20"/>
          <w:szCs w:val="20"/>
          <w:lang w:val="pl-PL"/>
        </w:rPr>
      </w:pPr>
    </w:p>
    <w:p w14:paraId="027F11E5" w14:textId="77777777" w:rsidR="00F15C27" w:rsidRPr="003F38AD" w:rsidRDefault="00000000">
      <w:pPr>
        <w:spacing w:line="281" w:lineRule="auto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Wykluczony trener traci prawo do przebywania w polu gry do końca trwania tego seta. W takim wypadku licencja trenera pozostaje na stoliku sędziego sekretarza. Wykluczony trener może wrócić do prowadzenia zespołu w przerwie przed rozpoczęciem kolejnego seta. W przypadku, gdy wykluczonego trenera nie będzie w polu gry przed gwizdkiem Sędziego Pierwszego na rozpoczęcie seta nie może on/ona prowadzić zespołu do końca seta.</w:t>
      </w:r>
    </w:p>
    <w:p w14:paraId="5FDE1FAF" w14:textId="77777777" w:rsidR="00F15C27" w:rsidRPr="003F38AD" w:rsidRDefault="00F15C27">
      <w:pPr>
        <w:spacing w:line="164" w:lineRule="exact"/>
        <w:rPr>
          <w:sz w:val="20"/>
          <w:szCs w:val="20"/>
          <w:lang w:val="pl-PL"/>
        </w:rPr>
      </w:pPr>
    </w:p>
    <w:p w14:paraId="67725DD5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u w:val="single"/>
          <w:lang w:val="pl-PL"/>
        </w:rPr>
        <w:t>Dyskwalifikacja</w:t>
      </w:r>
    </w:p>
    <w:p w14:paraId="29869C62" w14:textId="77777777" w:rsidR="00F15C27" w:rsidRPr="003F38AD" w:rsidRDefault="00F15C27">
      <w:pPr>
        <w:spacing w:line="244" w:lineRule="exact"/>
        <w:rPr>
          <w:sz w:val="20"/>
          <w:szCs w:val="20"/>
          <w:lang w:val="pl-PL"/>
        </w:rPr>
      </w:pPr>
    </w:p>
    <w:p w14:paraId="2C2A1393" w14:textId="77777777" w:rsidR="00F15C27" w:rsidRPr="003F38AD" w:rsidRDefault="00000000">
      <w:pPr>
        <w:spacing w:line="302" w:lineRule="auto"/>
        <w:ind w:right="20"/>
        <w:jc w:val="both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Pierwszy atak fizyczny lub mający znamiona ataku fizycznego lub agresja powoduje nałożenie kary dyskwalifikacji. Zawodnik musi opuścić pole gry, a jego zespół zostaje zdekompletowany do końca meczu.</w:t>
      </w:r>
    </w:p>
    <w:p w14:paraId="653DBC2D" w14:textId="77777777" w:rsidR="00F15C27" w:rsidRPr="003F38AD" w:rsidRDefault="00F15C27">
      <w:pPr>
        <w:spacing w:line="144" w:lineRule="exact"/>
        <w:rPr>
          <w:sz w:val="20"/>
          <w:szCs w:val="20"/>
          <w:lang w:val="pl-PL"/>
        </w:rPr>
      </w:pPr>
    </w:p>
    <w:p w14:paraId="0C68F905" w14:textId="77777777" w:rsidR="00F15C27" w:rsidRPr="003F38AD" w:rsidRDefault="00000000">
      <w:pPr>
        <w:spacing w:line="302" w:lineRule="auto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Trener ukarany dyskwalifikacją traci prawo do przebywania w polu gry do końca meczu. W takim wypadku licencja trenera pozostaje na stoliku sędziego sekretarza.</w:t>
      </w:r>
    </w:p>
    <w:p w14:paraId="3225F328" w14:textId="77777777" w:rsidR="00F15C27" w:rsidRPr="003F38AD" w:rsidRDefault="00F15C27">
      <w:pPr>
        <w:spacing w:line="144" w:lineRule="exact"/>
        <w:rPr>
          <w:sz w:val="20"/>
          <w:szCs w:val="20"/>
          <w:lang w:val="pl-PL"/>
        </w:rPr>
      </w:pPr>
    </w:p>
    <w:p w14:paraId="74EE242A" w14:textId="77777777" w:rsidR="00F15C27" w:rsidRPr="003F38AD" w:rsidRDefault="00000000">
      <w:pPr>
        <w:spacing w:line="302" w:lineRule="auto"/>
        <w:ind w:left="20" w:right="20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Drugie zachowanie obraźliwe w tym samym meczu tego samego trenera / zawodnika jest karane dyskwalifikacją bez dodatkowych konsekwencji.</w:t>
      </w:r>
    </w:p>
    <w:p w14:paraId="6EEE48E7" w14:textId="77777777" w:rsidR="00F15C27" w:rsidRPr="003F38AD" w:rsidRDefault="00F15C27">
      <w:pPr>
        <w:spacing w:line="139" w:lineRule="exact"/>
        <w:rPr>
          <w:sz w:val="20"/>
          <w:szCs w:val="20"/>
          <w:lang w:val="pl-PL"/>
        </w:rPr>
      </w:pPr>
    </w:p>
    <w:p w14:paraId="466FCA9E" w14:textId="77777777" w:rsidR="00F15C27" w:rsidRPr="003F38AD" w:rsidRDefault="00000000">
      <w:pPr>
        <w:tabs>
          <w:tab w:val="left" w:pos="520"/>
        </w:tabs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lang w:val="pl-PL"/>
        </w:rPr>
        <w:t>8.4</w:t>
      </w:r>
      <w:r w:rsidRPr="003F38AD">
        <w:rPr>
          <w:rFonts w:eastAsia="Times New Roman"/>
          <w:b/>
          <w:bCs/>
          <w:lang w:val="pl-PL"/>
        </w:rPr>
        <w:tab/>
        <w:t>ZASTOSOWANIE KAR ZA NIEWŁAŚCIWE ZACHOWANIE</w:t>
      </w:r>
    </w:p>
    <w:p w14:paraId="49BCDD40" w14:textId="77777777" w:rsidR="00F15C27" w:rsidRPr="003F38AD" w:rsidRDefault="00F15C27">
      <w:pPr>
        <w:spacing w:line="244" w:lineRule="exact"/>
        <w:rPr>
          <w:sz w:val="20"/>
          <w:szCs w:val="20"/>
          <w:lang w:val="pl-PL"/>
        </w:rPr>
      </w:pPr>
    </w:p>
    <w:p w14:paraId="6D80AF86" w14:textId="77777777" w:rsidR="00F15C27" w:rsidRPr="003F38AD" w:rsidRDefault="00000000">
      <w:pPr>
        <w:spacing w:line="302" w:lineRule="auto"/>
        <w:ind w:right="20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Wszystkie kary za niewłaściwe zachowanie są karami indywidualnymi, pozostają w mocy przez cały czas trwania meczu i są zapisywane w protokole.</w:t>
      </w:r>
    </w:p>
    <w:p w14:paraId="7CDA8842" w14:textId="77777777" w:rsidR="00F15C27" w:rsidRPr="003F38AD" w:rsidRDefault="00F15C27">
      <w:pPr>
        <w:spacing w:line="139" w:lineRule="exact"/>
        <w:rPr>
          <w:sz w:val="20"/>
          <w:szCs w:val="20"/>
          <w:lang w:val="pl-PL"/>
        </w:rPr>
      </w:pPr>
    </w:p>
    <w:p w14:paraId="66AA516C" w14:textId="4F6C16BB" w:rsidR="00F15C27" w:rsidRPr="003F38AD" w:rsidRDefault="00000000">
      <w:pPr>
        <w:tabs>
          <w:tab w:val="left" w:pos="520"/>
        </w:tabs>
        <w:rPr>
          <w:sz w:val="20"/>
          <w:szCs w:val="20"/>
          <w:lang w:val="pl-PL"/>
        </w:rPr>
      </w:pPr>
      <w:r w:rsidRPr="003F38AD">
        <w:rPr>
          <w:rFonts w:eastAsia="Times New Roman"/>
          <w:b/>
          <w:bCs/>
          <w:lang w:val="pl-PL"/>
        </w:rPr>
        <w:t>8.5</w:t>
      </w:r>
      <w:r w:rsidRPr="003F38AD">
        <w:rPr>
          <w:rFonts w:eastAsia="Times New Roman"/>
          <w:b/>
          <w:bCs/>
          <w:lang w:val="pl-PL"/>
        </w:rPr>
        <w:tab/>
        <w:t>NIEWŁAŚCIWE ZACHOWANIE PRZED I POMIĘDZY SETAMI</w:t>
      </w:r>
    </w:p>
    <w:p w14:paraId="2F028968" w14:textId="77777777" w:rsidR="00F15C27" w:rsidRPr="003F38AD" w:rsidRDefault="00F15C27" w:rsidP="003F38AD">
      <w:pPr>
        <w:spacing w:line="139" w:lineRule="exact"/>
        <w:rPr>
          <w:sz w:val="20"/>
          <w:szCs w:val="20"/>
          <w:lang w:val="pl-PL"/>
        </w:rPr>
      </w:pPr>
    </w:p>
    <w:p w14:paraId="0F5E2736" w14:textId="77777777" w:rsidR="00F15C27" w:rsidRPr="003F38AD" w:rsidRDefault="00000000">
      <w:pPr>
        <w:spacing w:line="302" w:lineRule="auto"/>
        <w:ind w:right="20"/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Każde niewłaściwe zachowanie, mające miejsce przed lub między setami, podlega sankcjonowaniu, a sankcje są nakładane w następnym secie.</w:t>
      </w:r>
    </w:p>
    <w:p w14:paraId="2A130096" w14:textId="77777777" w:rsidR="00F15C27" w:rsidRPr="003F38AD" w:rsidRDefault="00F15C27">
      <w:pPr>
        <w:spacing w:line="139" w:lineRule="exact"/>
        <w:rPr>
          <w:sz w:val="20"/>
          <w:szCs w:val="20"/>
          <w:lang w:val="pl-PL"/>
        </w:rPr>
      </w:pPr>
    </w:p>
    <w:p w14:paraId="3B5856EF" w14:textId="2F5DE4B7" w:rsidR="00CF35E3" w:rsidRDefault="00000000" w:rsidP="003F38AD">
      <w:pPr>
        <w:tabs>
          <w:tab w:val="left" w:pos="520"/>
        </w:tabs>
        <w:rPr>
          <w:rFonts w:eastAsia="Times New Roman"/>
          <w:b/>
          <w:bCs/>
          <w:lang w:val="pl-PL"/>
        </w:rPr>
      </w:pPr>
      <w:r w:rsidRPr="003F38AD">
        <w:rPr>
          <w:rFonts w:eastAsia="Times New Roman"/>
          <w:b/>
          <w:bCs/>
          <w:lang w:val="pl-PL"/>
        </w:rPr>
        <w:t xml:space="preserve">8.6 PODSUMOWANIE NIEWŁAŚCIWEGO ZACHOWANIA I UŻYCIE </w:t>
      </w:r>
      <w:r w:rsidR="00CF35E3">
        <w:rPr>
          <w:rFonts w:eastAsia="Times New Roman"/>
          <w:b/>
          <w:bCs/>
          <w:lang w:val="pl-PL"/>
        </w:rPr>
        <w:t>K</w:t>
      </w:r>
      <w:r w:rsidRPr="003F38AD">
        <w:rPr>
          <w:rFonts w:eastAsia="Times New Roman"/>
          <w:b/>
          <w:bCs/>
          <w:lang w:val="pl-PL"/>
        </w:rPr>
        <w:t xml:space="preserve">ARTEK </w:t>
      </w:r>
    </w:p>
    <w:p w14:paraId="127EE74A" w14:textId="77777777" w:rsidR="00CF35E3" w:rsidRPr="003F38AD" w:rsidRDefault="00CF35E3" w:rsidP="003F38AD">
      <w:pPr>
        <w:spacing w:line="139" w:lineRule="exact"/>
        <w:rPr>
          <w:sz w:val="20"/>
          <w:szCs w:val="20"/>
          <w:lang w:val="pl-PL"/>
        </w:rPr>
      </w:pPr>
    </w:p>
    <w:p w14:paraId="360A3649" w14:textId="77CD1A82" w:rsidR="00F15C27" w:rsidRPr="003F38AD" w:rsidRDefault="00000000" w:rsidP="003F38AD">
      <w:pPr>
        <w:rPr>
          <w:rFonts w:eastAsia="Times New Roman"/>
          <w:lang w:val="pl-PL"/>
        </w:rPr>
      </w:pPr>
      <w:r w:rsidRPr="003F38AD">
        <w:rPr>
          <w:rFonts w:eastAsia="Times New Roman"/>
          <w:lang w:val="pl-PL"/>
        </w:rPr>
        <w:t>Upomnienie: (bez konsekwencji)</w:t>
      </w:r>
    </w:p>
    <w:p w14:paraId="7971A636" w14:textId="77777777" w:rsidR="00F15C27" w:rsidRPr="003F38AD" w:rsidRDefault="00F15C27" w:rsidP="00996381">
      <w:pPr>
        <w:spacing w:line="139" w:lineRule="exact"/>
        <w:rPr>
          <w:sz w:val="20"/>
          <w:szCs w:val="20"/>
          <w:lang w:val="pl-PL"/>
        </w:rPr>
      </w:pPr>
    </w:p>
    <w:p w14:paraId="14BA90F4" w14:textId="77777777" w:rsidR="00F15C27" w:rsidRPr="003F38AD" w:rsidRDefault="00000000">
      <w:pPr>
        <w:rPr>
          <w:sz w:val="20"/>
          <w:szCs w:val="20"/>
          <w:lang w:val="pl-PL"/>
        </w:rPr>
      </w:pPr>
      <w:bookmarkStart w:id="4" w:name="page5"/>
      <w:bookmarkEnd w:id="4"/>
      <w:r w:rsidRPr="003F38AD">
        <w:rPr>
          <w:rFonts w:eastAsia="Times New Roman"/>
          <w:lang w:val="pl-PL"/>
        </w:rPr>
        <w:t>Etap 1: upomnienie ustne - skierowane poprzez kapitana drużyny</w:t>
      </w:r>
    </w:p>
    <w:p w14:paraId="5457AF8A" w14:textId="77777777" w:rsidR="00F15C27" w:rsidRPr="003F38AD" w:rsidRDefault="00F15C27" w:rsidP="003F38AD">
      <w:pPr>
        <w:spacing w:line="139" w:lineRule="exact"/>
        <w:rPr>
          <w:sz w:val="20"/>
          <w:szCs w:val="20"/>
          <w:lang w:val="pl-PL"/>
        </w:rPr>
      </w:pPr>
    </w:p>
    <w:p w14:paraId="42F6253D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Etap 2: żółta kartka- Formalne Upomnienie</w:t>
      </w:r>
    </w:p>
    <w:p w14:paraId="77FF6268" w14:textId="77777777" w:rsidR="00F15C27" w:rsidRPr="003F38AD" w:rsidRDefault="00F15C27" w:rsidP="003F38AD">
      <w:pPr>
        <w:spacing w:line="139" w:lineRule="exact"/>
        <w:rPr>
          <w:sz w:val="20"/>
          <w:szCs w:val="20"/>
          <w:lang w:val="pl-PL"/>
        </w:rPr>
      </w:pPr>
    </w:p>
    <w:p w14:paraId="1B6F3A67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Kara: sankcja - czerwona kartka</w:t>
      </w:r>
    </w:p>
    <w:p w14:paraId="15203665" w14:textId="77777777" w:rsidR="00F15C27" w:rsidRPr="003F38AD" w:rsidRDefault="00F15C27" w:rsidP="003F38AD">
      <w:pPr>
        <w:spacing w:line="139" w:lineRule="exact"/>
        <w:rPr>
          <w:sz w:val="20"/>
          <w:szCs w:val="20"/>
          <w:lang w:val="pl-PL"/>
        </w:rPr>
      </w:pPr>
    </w:p>
    <w:p w14:paraId="0FD38448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Wykluczenie: sankcja – żółta i czerwona kartka w jednej ręce trzymane łącznie</w:t>
      </w:r>
    </w:p>
    <w:p w14:paraId="40866B7D" w14:textId="77777777" w:rsidR="00F15C27" w:rsidRPr="003F38AD" w:rsidRDefault="00F15C27" w:rsidP="003F38AD">
      <w:pPr>
        <w:spacing w:line="139" w:lineRule="exact"/>
        <w:rPr>
          <w:sz w:val="20"/>
          <w:szCs w:val="20"/>
          <w:lang w:val="pl-PL"/>
        </w:rPr>
      </w:pPr>
    </w:p>
    <w:p w14:paraId="7FD67020" w14:textId="77777777" w:rsidR="00F15C27" w:rsidRPr="003F38AD" w:rsidRDefault="00000000">
      <w:pPr>
        <w:rPr>
          <w:sz w:val="20"/>
          <w:szCs w:val="20"/>
          <w:lang w:val="pl-PL"/>
        </w:rPr>
      </w:pPr>
      <w:r w:rsidRPr="003F38AD">
        <w:rPr>
          <w:rFonts w:eastAsia="Times New Roman"/>
          <w:lang w:val="pl-PL"/>
        </w:rPr>
        <w:t>Dyskwalifikacja: sankcja – żółta i czerwona kartka pokazane oddzielnie w dwóch rękach.</w:t>
      </w:r>
    </w:p>
    <w:p w14:paraId="19A776C5" w14:textId="7BCFE97A" w:rsidR="00F15C27" w:rsidRPr="00FB5400" w:rsidRDefault="00F15C27" w:rsidP="00FB5400">
      <w:pPr>
        <w:spacing w:line="139" w:lineRule="exact"/>
        <w:rPr>
          <w:sz w:val="20"/>
          <w:szCs w:val="20"/>
          <w:lang w:val="pl-PL"/>
        </w:rPr>
      </w:pPr>
    </w:p>
    <w:sectPr w:rsidR="00F15C27" w:rsidRPr="00FB5400">
      <w:footerReference w:type="default" r:id="rId9"/>
      <w:type w:val="continuous"/>
      <w:pgSz w:w="11900" w:h="16838"/>
      <w:pgMar w:top="1039" w:right="1440" w:bottom="140" w:left="1240" w:header="0" w:footer="0" w:gutter="0"/>
      <w:cols w:space="720" w:equalWidth="0">
        <w:col w:w="92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C422" w14:textId="77777777" w:rsidR="00E23888" w:rsidRDefault="00E23888" w:rsidP="00CF35E3">
      <w:r>
        <w:separator/>
      </w:r>
    </w:p>
  </w:endnote>
  <w:endnote w:type="continuationSeparator" w:id="0">
    <w:p w14:paraId="00DA2E9D" w14:textId="77777777" w:rsidR="00E23888" w:rsidRDefault="00E23888" w:rsidP="00CF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E699" w14:textId="7BF56470" w:rsidR="00CF35E3" w:rsidRPr="00637136" w:rsidRDefault="00CF35E3" w:rsidP="00CF35E3">
    <w:pPr>
      <w:ind w:right="-19"/>
      <w:jc w:val="center"/>
      <w:rPr>
        <w:sz w:val="20"/>
        <w:szCs w:val="20"/>
        <w:lang w:val="pl-PL"/>
      </w:rPr>
    </w:pPr>
    <w:r w:rsidRPr="00637136">
      <w:rPr>
        <w:rFonts w:ascii="Calibri" w:eastAsia="Calibri" w:hAnsi="Calibri" w:cs="Calibri"/>
        <w:color w:val="00000A"/>
        <w:sz w:val="21"/>
        <w:szCs w:val="21"/>
        <w:lang w:val="pl-PL"/>
      </w:rPr>
      <w:t>Wydział Siatkówki Plażowej PZPS</w:t>
    </w:r>
  </w:p>
  <w:p w14:paraId="7795B36C" w14:textId="77777777" w:rsidR="00CF35E3" w:rsidRDefault="00CF3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80ED" w14:textId="77777777" w:rsidR="00E23888" w:rsidRDefault="00E23888" w:rsidP="00CF35E3">
      <w:r>
        <w:separator/>
      </w:r>
    </w:p>
  </w:footnote>
  <w:footnote w:type="continuationSeparator" w:id="0">
    <w:p w14:paraId="69D3B7CF" w14:textId="77777777" w:rsidR="00E23888" w:rsidRDefault="00E23888" w:rsidP="00CF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C6"/>
    <w:multiLevelType w:val="hybridMultilevel"/>
    <w:tmpl w:val="50380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4EF1"/>
    <w:multiLevelType w:val="hybridMultilevel"/>
    <w:tmpl w:val="513E1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5CFF"/>
    <w:multiLevelType w:val="hybridMultilevel"/>
    <w:tmpl w:val="0506EF14"/>
    <w:lvl w:ilvl="0" w:tplc="66D44356">
      <w:start w:val="6"/>
      <w:numFmt w:val="decimal"/>
      <w:lvlText w:val="%1."/>
      <w:lvlJc w:val="left"/>
    </w:lvl>
    <w:lvl w:ilvl="1" w:tplc="D0EC62FC">
      <w:numFmt w:val="decimal"/>
      <w:lvlText w:val=""/>
      <w:lvlJc w:val="left"/>
    </w:lvl>
    <w:lvl w:ilvl="2" w:tplc="BED81AC2">
      <w:numFmt w:val="decimal"/>
      <w:lvlText w:val=""/>
      <w:lvlJc w:val="left"/>
    </w:lvl>
    <w:lvl w:ilvl="3" w:tplc="E6C4956C">
      <w:numFmt w:val="decimal"/>
      <w:lvlText w:val=""/>
      <w:lvlJc w:val="left"/>
    </w:lvl>
    <w:lvl w:ilvl="4" w:tplc="F4E465C8">
      <w:numFmt w:val="decimal"/>
      <w:lvlText w:val=""/>
      <w:lvlJc w:val="left"/>
    </w:lvl>
    <w:lvl w:ilvl="5" w:tplc="36048AF8">
      <w:numFmt w:val="decimal"/>
      <w:lvlText w:val=""/>
      <w:lvlJc w:val="left"/>
    </w:lvl>
    <w:lvl w:ilvl="6" w:tplc="E1122A72">
      <w:numFmt w:val="decimal"/>
      <w:lvlText w:val=""/>
      <w:lvlJc w:val="left"/>
    </w:lvl>
    <w:lvl w:ilvl="7" w:tplc="D1A66420">
      <w:numFmt w:val="decimal"/>
      <w:lvlText w:val=""/>
      <w:lvlJc w:val="left"/>
    </w:lvl>
    <w:lvl w:ilvl="8" w:tplc="7E88AA0E">
      <w:numFmt w:val="decimal"/>
      <w:lvlText w:val=""/>
      <w:lvlJc w:val="left"/>
    </w:lvl>
  </w:abstractNum>
  <w:abstractNum w:abstractNumId="3" w15:restartNumberingAfterBreak="0">
    <w:nsid w:val="3F9E3F09"/>
    <w:multiLevelType w:val="hybridMultilevel"/>
    <w:tmpl w:val="E19260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442F"/>
    <w:multiLevelType w:val="hybridMultilevel"/>
    <w:tmpl w:val="F71A49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87192"/>
    <w:multiLevelType w:val="hybridMultilevel"/>
    <w:tmpl w:val="74ECE7DA"/>
    <w:lvl w:ilvl="0" w:tplc="04090017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57F62F91"/>
    <w:multiLevelType w:val="hybridMultilevel"/>
    <w:tmpl w:val="0DA6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04AB"/>
    <w:multiLevelType w:val="hybridMultilevel"/>
    <w:tmpl w:val="9D8CAF4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6334873"/>
    <w:multiLevelType w:val="hybridMultilevel"/>
    <w:tmpl w:val="FD322D64"/>
    <w:lvl w:ilvl="0" w:tplc="C4B85626">
      <w:start w:val="1"/>
      <w:numFmt w:val="lowerLetter"/>
      <w:lvlText w:val="%1)"/>
      <w:lvlJc w:val="left"/>
    </w:lvl>
    <w:lvl w:ilvl="1" w:tplc="4340573A">
      <w:numFmt w:val="decimal"/>
      <w:lvlText w:val=""/>
      <w:lvlJc w:val="left"/>
    </w:lvl>
    <w:lvl w:ilvl="2" w:tplc="C5ACF060">
      <w:numFmt w:val="decimal"/>
      <w:lvlText w:val=""/>
      <w:lvlJc w:val="left"/>
    </w:lvl>
    <w:lvl w:ilvl="3" w:tplc="525E5E16">
      <w:numFmt w:val="decimal"/>
      <w:lvlText w:val=""/>
      <w:lvlJc w:val="left"/>
    </w:lvl>
    <w:lvl w:ilvl="4" w:tplc="C64620A4">
      <w:numFmt w:val="decimal"/>
      <w:lvlText w:val=""/>
      <w:lvlJc w:val="left"/>
    </w:lvl>
    <w:lvl w:ilvl="5" w:tplc="BEB808F2">
      <w:numFmt w:val="decimal"/>
      <w:lvlText w:val=""/>
      <w:lvlJc w:val="left"/>
    </w:lvl>
    <w:lvl w:ilvl="6" w:tplc="8662CDA8">
      <w:numFmt w:val="decimal"/>
      <w:lvlText w:val=""/>
      <w:lvlJc w:val="left"/>
    </w:lvl>
    <w:lvl w:ilvl="7" w:tplc="365835F4">
      <w:numFmt w:val="decimal"/>
      <w:lvlText w:val=""/>
      <w:lvlJc w:val="left"/>
    </w:lvl>
    <w:lvl w:ilvl="8" w:tplc="31C483DC">
      <w:numFmt w:val="decimal"/>
      <w:lvlText w:val=""/>
      <w:lvlJc w:val="left"/>
    </w:lvl>
  </w:abstractNum>
  <w:abstractNum w:abstractNumId="9" w15:restartNumberingAfterBreak="0">
    <w:nsid w:val="74B0DC51"/>
    <w:multiLevelType w:val="hybridMultilevel"/>
    <w:tmpl w:val="A86EFC7A"/>
    <w:lvl w:ilvl="0" w:tplc="975C0F42">
      <w:start w:val="3"/>
      <w:numFmt w:val="decimal"/>
      <w:lvlText w:val="%1."/>
      <w:lvlJc w:val="left"/>
    </w:lvl>
    <w:lvl w:ilvl="1" w:tplc="B13CC0A6">
      <w:start w:val="1"/>
      <w:numFmt w:val="bullet"/>
      <w:lvlText w:val=" "/>
      <w:lvlJc w:val="left"/>
    </w:lvl>
    <w:lvl w:ilvl="2" w:tplc="419C4D0C">
      <w:numFmt w:val="decimal"/>
      <w:lvlText w:val=""/>
      <w:lvlJc w:val="left"/>
    </w:lvl>
    <w:lvl w:ilvl="3" w:tplc="39B8AD50">
      <w:numFmt w:val="decimal"/>
      <w:lvlText w:val=""/>
      <w:lvlJc w:val="left"/>
    </w:lvl>
    <w:lvl w:ilvl="4" w:tplc="43101300">
      <w:numFmt w:val="decimal"/>
      <w:lvlText w:val=""/>
      <w:lvlJc w:val="left"/>
    </w:lvl>
    <w:lvl w:ilvl="5" w:tplc="5290F41A">
      <w:numFmt w:val="decimal"/>
      <w:lvlText w:val=""/>
      <w:lvlJc w:val="left"/>
    </w:lvl>
    <w:lvl w:ilvl="6" w:tplc="3A3C9B38">
      <w:numFmt w:val="decimal"/>
      <w:lvlText w:val=""/>
      <w:lvlJc w:val="left"/>
    </w:lvl>
    <w:lvl w:ilvl="7" w:tplc="5F6E9DB0">
      <w:numFmt w:val="decimal"/>
      <w:lvlText w:val=""/>
      <w:lvlJc w:val="left"/>
    </w:lvl>
    <w:lvl w:ilvl="8" w:tplc="E44E1C48">
      <w:numFmt w:val="decimal"/>
      <w:lvlText w:val=""/>
      <w:lvlJc w:val="left"/>
    </w:lvl>
  </w:abstractNum>
  <w:num w:numId="1" w16cid:durableId="1718819073">
    <w:abstractNumId w:val="8"/>
  </w:num>
  <w:num w:numId="2" w16cid:durableId="1571191402">
    <w:abstractNumId w:val="9"/>
  </w:num>
  <w:num w:numId="3" w16cid:durableId="547643843">
    <w:abstractNumId w:val="2"/>
  </w:num>
  <w:num w:numId="4" w16cid:durableId="1029064677">
    <w:abstractNumId w:val="6"/>
  </w:num>
  <w:num w:numId="5" w16cid:durableId="1027409444">
    <w:abstractNumId w:val="4"/>
  </w:num>
  <w:num w:numId="6" w16cid:durableId="1812365271">
    <w:abstractNumId w:val="3"/>
  </w:num>
  <w:num w:numId="7" w16cid:durableId="1570917631">
    <w:abstractNumId w:val="0"/>
  </w:num>
  <w:num w:numId="8" w16cid:durableId="1818112406">
    <w:abstractNumId w:val="1"/>
  </w:num>
  <w:num w:numId="9" w16cid:durableId="1650939017">
    <w:abstractNumId w:val="7"/>
  </w:num>
  <w:num w:numId="10" w16cid:durableId="97209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27"/>
    <w:rsid w:val="000774F9"/>
    <w:rsid w:val="000B79F2"/>
    <w:rsid w:val="001B74D2"/>
    <w:rsid w:val="002B0E11"/>
    <w:rsid w:val="003617B6"/>
    <w:rsid w:val="003F38AD"/>
    <w:rsid w:val="003F70DD"/>
    <w:rsid w:val="00414D97"/>
    <w:rsid w:val="004E4DEC"/>
    <w:rsid w:val="006030E5"/>
    <w:rsid w:val="0062554F"/>
    <w:rsid w:val="00635A32"/>
    <w:rsid w:val="00912E5D"/>
    <w:rsid w:val="009566AC"/>
    <w:rsid w:val="00987C10"/>
    <w:rsid w:val="00996381"/>
    <w:rsid w:val="00B70D69"/>
    <w:rsid w:val="00BD598A"/>
    <w:rsid w:val="00BD5F76"/>
    <w:rsid w:val="00CF35E3"/>
    <w:rsid w:val="00D26C08"/>
    <w:rsid w:val="00DF147C"/>
    <w:rsid w:val="00E23888"/>
    <w:rsid w:val="00F15C27"/>
    <w:rsid w:val="00F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CCB4"/>
  <w15:docId w15:val="{E547DADA-4629-4A52-A178-12BEAB3A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35A32"/>
  </w:style>
  <w:style w:type="paragraph" w:styleId="ListParagraph">
    <w:name w:val="List Paragraph"/>
    <w:basedOn w:val="Normal"/>
    <w:uiPriority w:val="34"/>
    <w:qFormat/>
    <w:rsid w:val="00635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5E3"/>
  </w:style>
  <w:style w:type="paragraph" w:styleId="Footer">
    <w:name w:val="footer"/>
    <w:basedOn w:val="Normal"/>
    <w:link w:val="FooterChar"/>
    <w:uiPriority w:val="99"/>
    <w:unhideWhenUsed/>
    <w:rsid w:val="00CF3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1212</Words>
  <Characters>10881</Characters>
  <Application>Microsoft Office Word</Application>
  <DocSecurity>0</DocSecurity>
  <Lines>217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Agnieszka Myszkowska</cp:lastModifiedBy>
  <cp:revision>4</cp:revision>
  <dcterms:created xsi:type="dcterms:W3CDTF">2026-05-17T17:57:00Z</dcterms:created>
  <dcterms:modified xsi:type="dcterms:W3CDTF">2026-05-17T18:03:00Z</dcterms:modified>
</cp:coreProperties>
</file>